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05A6" w14:textId="77777777" w:rsidR="00A540D5" w:rsidRPr="00D84B69" w:rsidRDefault="00A540D5" w:rsidP="00D84B69">
      <w:pPr>
        <w:spacing w:after="0" w:line="240" w:lineRule="auto"/>
        <w:rPr>
          <w:rFonts w:cstheme="minorHAnsi"/>
          <w:b/>
        </w:rPr>
      </w:pPr>
    </w:p>
    <w:p w14:paraId="71E816C2" w14:textId="5E17FED9" w:rsidR="00D84B69" w:rsidRPr="00387E73" w:rsidRDefault="00F71F7F" w:rsidP="00D84B69">
      <w:pPr>
        <w:spacing w:after="0" w:line="240" w:lineRule="auto"/>
        <w:jc w:val="center"/>
        <w:rPr>
          <w:rFonts w:ascii="Segoe UI" w:hAnsi="Segoe UI" w:cs="Segoe UI"/>
          <w:b/>
          <w:sz w:val="21"/>
          <w:szCs w:val="21"/>
        </w:rPr>
      </w:pPr>
      <w:r w:rsidRPr="00387E73">
        <w:rPr>
          <w:rFonts w:ascii="Segoe UI" w:hAnsi="Segoe UI" w:cs="Segoe UI"/>
          <w:b/>
          <w:sz w:val="21"/>
          <w:szCs w:val="21"/>
        </w:rPr>
        <w:t>A</w:t>
      </w:r>
      <w:r w:rsidR="00387E73" w:rsidRPr="00387E73">
        <w:rPr>
          <w:rFonts w:ascii="Segoe UI" w:hAnsi="Segoe UI" w:cs="Segoe UI"/>
          <w:b/>
          <w:sz w:val="21"/>
          <w:szCs w:val="21"/>
        </w:rPr>
        <w:t>nexo Nro.</w:t>
      </w:r>
      <w:r w:rsidRPr="00387E73">
        <w:rPr>
          <w:rFonts w:ascii="Segoe UI" w:hAnsi="Segoe UI" w:cs="Segoe UI"/>
          <w:b/>
          <w:sz w:val="21"/>
          <w:szCs w:val="21"/>
        </w:rPr>
        <w:t xml:space="preserve"> </w:t>
      </w:r>
      <w:r w:rsidR="00F93875" w:rsidRPr="00387E73">
        <w:rPr>
          <w:rFonts w:ascii="Segoe UI" w:hAnsi="Segoe UI" w:cs="Segoe UI"/>
          <w:b/>
          <w:sz w:val="21"/>
          <w:szCs w:val="21"/>
        </w:rPr>
        <w:t>9</w:t>
      </w:r>
    </w:p>
    <w:p w14:paraId="0B729B0A" w14:textId="06F94517" w:rsidR="000F79E5" w:rsidRPr="00387E73" w:rsidRDefault="00387E73" w:rsidP="00D84B69">
      <w:pPr>
        <w:spacing w:after="0" w:line="240" w:lineRule="auto"/>
        <w:jc w:val="center"/>
        <w:rPr>
          <w:rFonts w:ascii="Segoe UI" w:hAnsi="Segoe UI" w:cs="Segoe UI"/>
          <w:b/>
          <w:sz w:val="21"/>
          <w:szCs w:val="21"/>
        </w:rPr>
      </w:pPr>
      <w:r w:rsidRPr="00387E73">
        <w:rPr>
          <w:rFonts w:ascii="Segoe UI" w:hAnsi="Segoe UI" w:cs="Segoe UI"/>
          <w:b/>
          <w:sz w:val="21"/>
          <w:szCs w:val="21"/>
        </w:rPr>
        <w:t>Acreditación c</w:t>
      </w:r>
      <w:r w:rsidR="00F93875" w:rsidRPr="00387E73">
        <w:rPr>
          <w:rFonts w:ascii="Segoe UI" w:hAnsi="Segoe UI" w:cs="Segoe UI"/>
          <w:b/>
          <w:sz w:val="21"/>
          <w:szCs w:val="21"/>
        </w:rPr>
        <w:t>riterios de desempate</w:t>
      </w:r>
    </w:p>
    <w:p w14:paraId="52EE1284" w14:textId="77777777" w:rsidR="00387E73" w:rsidRPr="00387E73" w:rsidRDefault="00387E73" w:rsidP="00D84B69">
      <w:pPr>
        <w:spacing w:after="0" w:line="240" w:lineRule="auto"/>
        <w:jc w:val="center"/>
        <w:rPr>
          <w:rFonts w:ascii="Segoe UI" w:hAnsi="Segoe UI" w:cs="Segoe UI"/>
          <w:b/>
          <w:sz w:val="21"/>
          <w:szCs w:val="21"/>
        </w:rPr>
      </w:pPr>
    </w:p>
    <w:p w14:paraId="1B8C6325" w14:textId="53B16D1B" w:rsidR="00387E73" w:rsidRPr="00387E73" w:rsidRDefault="00387E73" w:rsidP="00D84B69">
      <w:pPr>
        <w:spacing w:after="0" w:line="240" w:lineRule="auto"/>
        <w:jc w:val="center"/>
        <w:rPr>
          <w:rFonts w:ascii="Segoe UI" w:hAnsi="Segoe UI" w:cs="Segoe UI"/>
          <w:b/>
          <w:sz w:val="21"/>
          <w:szCs w:val="21"/>
        </w:rPr>
      </w:pPr>
      <w:r w:rsidRPr="00387E73">
        <w:rPr>
          <w:rFonts w:ascii="Segoe UI" w:hAnsi="Segoe UI" w:cs="Segoe UI"/>
          <w:b/>
          <w:sz w:val="21"/>
          <w:szCs w:val="21"/>
        </w:rPr>
        <w:t>SENAInnova Productividad para las Empresas 2.0</w:t>
      </w:r>
    </w:p>
    <w:p w14:paraId="61EE5DCD" w14:textId="77777777" w:rsidR="00E66EED" w:rsidRPr="00387E73" w:rsidRDefault="00E66EED" w:rsidP="00D84B69">
      <w:pPr>
        <w:spacing w:after="0" w:line="240" w:lineRule="auto"/>
        <w:jc w:val="center"/>
        <w:rPr>
          <w:rFonts w:ascii="Segoe UI" w:hAnsi="Segoe UI" w:cs="Segoe UI"/>
          <w:b/>
          <w:sz w:val="21"/>
          <w:szCs w:val="21"/>
        </w:rPr>
      </w:pPr>
    </w:p>
    <w:p w14:paraId="7D7CE23E" w14:textId="5D120E7F" w:rsidR="00727F8B" w:rsidRPr="00387E73" w:rsidRDefault="00727F8B" w:rsidP="00727F8B">
      <w:pPr>
        <w:spacing w:after="0" w:line="240" w:lineRule="auto"/>
        <w:jc w:val="both"/>
        <w:rPr>
          <w:rFonts w:ascii="Segoe UI" w:hAnsi="Segoe UI" w:cs="Segoe UI"/>
          <w:b/>
          <w:bCs/>
          <w:sz w:val="21"/>
          <w:szCs w:val="21"/>
        </w:rPr>
      </w:pPr>
    </w:p>
    <w:p w14:paraId="103F1170" w14:textId="4DA03A1A" w:rsidR="000D3298" w:rsidRPr="00387E73" w:rsidRDefault="00DA0F3D" w:rsidP="007C21B2">
      <w:pPr>
        <w:pStyle w:val="Textocomentario"/>
        <w:spacing w:after="0"/>
        <w:jc w:val="both"/>
        <w:rPr>
          <w:rFonts w:ascii="Segoe UI" w:hAnsi="Segoe UI" w:cs="Segoe UI"/>
          <w:sz w:val="21"/>
          <w:szCs w:val="21"/>
        </w:rPr>
      </w:pPr>
      <w:r w:rsidRPr="00387E73">
        <w:rPr>
          <w:rFonts w:ascii="Segoe UI" w:hAnsi="Segoe UI" w:cs="Segoe UI"/>
          <w:sz w:val="21"/>
          <w:szCs w:val="21"/>
        </w:rPr>
        <w:t>M</w:t>
      </w:r>
      <w:r w:rsidR="007C21B2" w:rsidRPr="00387E73">
        <w:rPr>
          <w:rFonts w:ascii="Segoe UI" w:hAnsi="Segoe UI" w:cs="Segoe UI"/>
          <w:sz w:val="21"/>
          <w:szCs w:val="21"/>
        </w:rPr>
        <w:t xml:space="preserve">ediante la </w:t>
      </w:r>
      <w:r w:rsidR="000D3298" w:rsidRPr="00387E73">
        <w:rPr>
          <w:rFonts w:ascii="Segoe UI" w:hAnsi="Segoe UI" w:cs="Segoe UI"/>
          <w:sz w:val="21"/>
          <w:szCs w:val="21"/>
        </w:rPr>
        <w:t xml:space="preserve">Ley 2069 de 31 de diciembre de 2020 </w:t>
      </w:r>
      <w:r w:rsidR="000D3298" w:rsidRPr="00387E73">
        <w:rPr>
          <w:rFonts w:ascii="Segoe UI" w:hAnsi="Segoe UI" w:cs="Segoe UI"/>
          <w:i/>
          <w:iCs/>
          <w:sz w:val="21"/>
          <w:szCs w:val="21"/>
        </w:rPr>
        <w:t xml:space="preserve">"Por medio del cual se impulsa el emprendimiento en Colombia" </w:t>
      </w:r>
      <w:r w:rsidR="007C21B2" w:rsidRPr="00387E73">
        <w:rPr>
          <w:rFonts w:ascii="Segoe UI" w:hAnsi="Segoe UI" w:cs="Segoe UI"/>
          <w:sz w:val="21"/>
          <w:szCs w:val="21"/>
        </w:rPr>
        <w:t>se estableció el marco regulatorio para propiciar el emprendimiento y el crecimiento, consolidación y sostenibilidad de las empresas, con el fin de aumentar el bienestar social y generar equidad.</w:t>
      </w:r>
    </w:p>
    <w:p w14:paraId="22429C3F" w14:textId="7070EE55" w:rsidR="007C21B2" w:rsidRPr="00387E73" w:rsidRDefault="007C21B2" w:rsidP="007C21B2">
      <w:pPr>
        <w:pStyle w:val="Textocomentario"/>
        <w:spacing w:after="0"/>
        <w:jc w:val="both"/>
        <w:rPr>
          <w:rFonts w:ascii="Segoe UI" w:hAnsi="Segoe UI" w:cs="Segoe UI"/>
          <w:sz w:val="21"/>
          <w:szCs w:val="21"/>
        </w:rPr>
      </w:pPr>
    </w:p>
    <w:p w14:paraId="37741DBA" w14:textId="5DA134C2" w:rsidR="007C21B2" w:rsidRPr="00387E73" w:rsidRDefault="00232DB2" w:rsidP="007C21B2">
      <w:pPr>
        <w:pStyle w:val="Textocomentario"/>
        <w:spacing w:after="0"/>
        <w:jc w:val="both"/>
        <w:rPr>
          <w:rFonts w:ascii="Segoe UI" w:hAnsi="Segoe UI" w:cs="Segoe UI"/>
          <w:sz w:val="21"/>
          <w:szCs w:val="21"/>
        </w:rPr>
      </w:pPr>
      <w:r w:rsidRPr="00387E73">
        <w:rPr>
          <w:rFonts w:ascii="Segoe UI" w:hAnsi="Segoe UI" w:cs="Segoe UI"/>
          <w:sz w:val="21"/>
          <w:szCs w:val="21"/>
        </w:rPr>
        <w:t>En este sentido, la citada Ley establece en su artículo 35 lo siguiente:</w:t>
      </w:r>
    </w:p>
    <w:p w14:paraId="0C71DF28" w14:textId="078AAB7F" w:rsidR="00232DB2" w:rsidRDefault="00232DB2" w:rsidP="007C21B2">
      <w:pPr>
        <w:pStyle w:val="Textocomentario"/>
        <w:spacing w:after="0"/>
        <w:jc w:val="both"/>
        <w:rPr>
          <w:sz w:val="22"/>
          <w:szCs w:val="22"/>
        </w:rPr>
      </w:pPr>
    </w:p>
    <w:p w14:paraId="6DE1CFD2" w14:textId="2E9A7158" w:rsidR="00232DB2" w:rsidRPr="00387E73" w:rsidRDefault="00021685" w:rsidP="00DA0F3D">
      <w:pPr>
        <w:pStyle w:val="Textocomentario"/>
        <w:spacing w:after="0"/>
        <w:ind w:left="708"/>
        <w:jc w:val="both"/>
        <w:rPr>
          <w:rFonts w:ascii="Segoe UI" w:hAnsi="Segoe UI" w:cs="Segoe UI"/>
          <w:i/>
          <w:iCs/>
        </w:rPr>
      </w:pPr>
      <w:r w:rsidRPr="00387E73">
        <w:rPr>
          <w:rFonts w:ascii="Segoe UI" w:hAnsi="Segoe UI" w:cs="Segoe UI"/>
          <w:i/>
          <w:iCs/>
        </w:rPr>
        <w:t>“</w:t>
      </w:r>
      <w:r w:rsidR="00232DB2" w:rsidRPr="00387E73">
        <w:rPr>
          <w:rFonts w:ascii="Segoe UI" w:hAnsi="Segoe UI" w:cs="Segoe UI"/>
          <w:b/>
          <w:bCs/>
          <w:i/>
          <w:iCs/>
        </w:rPr>
        <w:t>ARTÍCULO 35. FACTORES DE DESEMPATE.</w:t>
      </w:r>
      <w:r w:rsidR="00232DB2" w:rsidRPr="00387E73">
        <w:rPr>
          <w:rFonts w:ascii="Segoe UI" w:hAnsi="Segoe UI" w:cs="Segoe UI"/>
          <w:i/>
          <w:iCs/>
        </w:rPr>
        <w:t xml:space="preserve"> En caso de empate en el puntaje total de dos o más ofertas en los Procesos de Contratación realizados con cargo a recursos públicos,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y excluyente para seleccionar al oferente favorecido, respetando en todo caso los compromisos internacionales vigentes.</w:t>
      </w:r>
    </w:p>
    <w:p w14:paraId="45D0D7FE" w14:textId="44B0DE8F" w:rsidR="007C21B2" w:rsidRPr="00387E73" w:rsidRDefault="00021685" w:rsidP="00DA0F3D">
      <w:pPr>
        <w:pStyle w:val="Textocomentario"/>
        <w:spacing w:after="0"/>
        <w:ind w:left="708"/>
        <w:jc w:val="both"/>
        <w:rPr>
          <w:rFonts w:ascii="Segoe UI" w:hAnsi="Segoe UI" w:cs="Segoe UI"/>
          <w:i/>
          <w:iCs/>
        </w:rPr>
      </w:pPr>
      <w:r w:rsidRPr="00387E73">
        <w:rPr>
          <w:rFonts w:ascii="Segoe UI" w:hAnsi="Segoe UI" w:cs="Segoe UI"/>
          <w:i/>
          <w:iCs/>
        </w:rPr>
        <w:t>(…)”</w:t>
      </w:r>
    </w:p>
    <w:p w14:paraId="38D2A0F9" w14:textId="77777777" w:rsidR="00021685" w:rsidRPr="007C21B2" w:rsidRDefault="00021685" w:rsidP="007C21B2">
      <w:pPr>
        <w:pStyle w:val="Textocomentario"/>
        <w:spacing w:after="0"/>
        <w:jc w:val="both"/>
        <w:rPr>
          <w:sz w:val="22"/>
          <w:szCs w:val="22"/>
        </w:rPr>
      </w:pPr>
    </w:p>
    <w:p w14:paraId="66DBA51E" w14:textId="215BC727" w:rsidR="00732E9A" w:rsidRPr="00387E73" w:rsidRDefault="00EF2770" w:rsidP="00A07C82">
      <w:pPr>
        <w:pStyle w:val="Textocomentario"/>
        <w:jc w:val="both"/>
        <w:rPr>
          <w:rFonts w:ascii="Segoe UI" w:hAnsi="Segoe UI" w:cs="Segoe UI"/>
          <w:sz w:val="21"/>
          <w:szCs w:val="21"/>
        </w:rPr>
      </w:pPr>
      <w:r w:rsidRPr="00387E73">
        <w:rPr>
          <w:rFonts w:ascii="Segoe UI" w:hAnsi="Segoe UI" w:cs="Segoe UI"/>
          <w:sz w:val="21"/>
          <w:szCs w:val="21"/>
        </w:rPr>
        <w:t>Ahora bien</w:t>
      </w:r>
      <w:r w:rsidR="00021685" w:rsidRPr="00387E73">
        <w:rPr>
          <w:rFonts w:ascii="Segoe UI" w:hAnsi="Segoe UI" w:cs="Segoe UI"/>
          <w:sz w:val="21"/>
          <w:szCs w:val="21"/>
        </w:rPr>
        <w:t>, a través de</w:t>
      </w:r>
      <w:r w:rsidR="00A07C82" w:rsidRPr="00387E73">
        <w:rPr>
          <w:rFonts w:ascii="Segoe UI" w:hAnsi="Segoe UI" w:cs="Segoe UI"/>
          <w:sz w:val="21"/>
          <w:szCs w:val="21"/>
        </w:rPr>
        <w:t xml:space="preserve">l Decreto 1860 del 24 de diciembre de 2021 </w:t>
      </w:r>
      <w:r w:rsidR="00A07C82" w:rsidRPr="00387E73">
        <w:rPr>
          <w:rFonts w:ascii="Segoe UI" w:hAnsi="Segoe UI" w:cs="Segoe UI"/>
          <w:i/>
          <w:iCs/>
          <w:sz w:val="21"/>
          <w:szCs w:val="21"/>
        </w:rPr>
        <w:t>"Por el cual se modifica y adiciona el Decreto </w:t>
      </w:r>
      <w:hyperlink r:id="rId11" w:anchor="0" w:history="1">
        <w:r w:rsidR="00A07C82" w:rsidRPr="00387E73">
          <w:rPr>
            <w:rFonts w:ascii="Segoe UI" w:hAnsi="Segoe UI" w:cs="Segoe UI"/>
            <w:i/>
            <w:iCs/>
            <w:sz w:val="21"/>
            <w:szCs w:val="21"/>
          </w:rPr>
          <w:t>1082 </w:t>
        </w:r>
      </w:hyperlink>
      <w:r w:rsidR="00A07C82" w:rsidRPr="00387E73">
        <w:rPr>
          <w:rFonts w:ascii="Segoe UI" w:hAnsi="Segoe UI" w:cs="Segoe UI"/>
          <w:i/>
          <w:iCs/>
          <w:sz w:val="21"/>
          <w:szCs w:val="21"/>
        </w:rPr>
        <w:t>de 2015, Único Reglamentario del Sector Administrativo de Planeación Nacional, con el fin reglamentar los artículos </w:t>
      </w:r>
      <w:hyperlink r:id="rId12" w:anchor="30" w:history="1">
        <w:r w:rsidR="00A07C82" w:rsidRPr="00387E73">
          <w:rPr>
            <w:rFonts w:ascii="Segoe UI" w:hAnsi="Segoe UI" w:cs="Segoe UI"/>
            <w:i/>
            <w:iCs/>
            <w:sz w:val="21"/>
            <w:szCs w:val="21"/>
          </w:rPr>
          <w:t>30</w:t>
        </w:r>
      </w:hyperlink>
      <w:r w:rsidR="00A07C82" w:rsidRPr="00387E73">
        <w:rPr>
          <w:rFonts w:ascii="Segoe UI" w:hAnsi="Segoe UI" w:cs="Segoe UI"/>
          <w:i/>
          <w:iCs/>
          <w:sz w:val="21"/>
          <w:szCs w:val="21"/>
        </w:rPr>
        <w:t>, </w:t>
      </w:r>
      <w:hyperlink r:id="rId13" w:anchor="31" w:history="1">
        <w:r w:rsidR="00A07C82" w:rsidRPr="00387E73">
          <w:rPr>
            <w:rFonts w:ascii="Segoe UI" w:hAnsi="Segoe UI" w:cs="Segoe UI"/>
            <w:i/>
            <w:iCs/>
            <w:sz w:val="21"/>
            <w:szCs w:val="21"/>
          </w:rPr>
          <w:t>31</w:t>
        </w:r>
      </w:hyperlink>
      <w:r w:rsidR="00A07C82" w:rsidRPr="00387E73">
        <w:rPr>
          <w:rFonts w:ascii="Segoe UI" w:hAnsi="Segoe UI" w:cs="Segoe UI"/>
          <w:i/>
          <w:iCs/>
          <w:sz w:val="21"/>
          <w:szCs w:val="21"/>
        </w:rPr>
        <w:t>, </w:t>
      </w:r>
      <w:hyperlink r:id="rId14" w:anchor="32" w:history="1">
        <w:r w:rsidR="00A07C82" w:rsidRPr="00387E73">
          <w:rPr>
            <w:rFonts w:ascii="Segoe UI" w:hAnsi="Segoe UI" w:cs="Segoe UI"/>
            <w:i/>
            <w:iCs/>
            <w:sz w:val="21"/>
            <w:szCs w:val="21"/>
          </w:rPr>
          <w:t>32</w:t>
        </w:r>
      </w:hyperlink>
      <w:r w:rsidR="00A07C82" w:rsidRPr="00387E73">
        <w:rPr>
          <w:rFonts w:ascii="Segoe UI" w:hAnsi="Segoe UI" w:cs="Segoe UI"/>
          <w:i/>
          <w:iCs/>
          <w:sz w:val="21"/>
          <w:szCs w:val="21"/>
        </w:rPr>
        <w:t>, </w:t>
      </w:r>
      <w:hyperlink r:id="rId15" w:anchor="34" w:history="1">
        <w:r w:rsidR="00A07C82" w:rsidRPr="00387E73">
          <w:rPr>
            <w:rFonts w:ascii="Segoe UI" w:hAnsi="Segoe UI" w:cs="Segoe UI"/>
            <w:i/>
            <w:iCs/>
            <w:sz w:val="21"/>
            <w:szCs w:val="21"/>
          </w:rPr>
          <w:t>34 </w:t>
        </w:r>
      </w:hyperlink>
      <w:r w:rsidR="00A07C82" w:rsidRPr="00387E73">
        <w:rPr>
          <w:rFonts w:ascii="Segoe UI" w:hAnsi="Segoe UI" w:cs="Segoe UI"/>
          <w:i/>
          <w:iCs/>
          <w:sz w:val="21"/>
          <w:szCs w:val="21"/>
        </w:rPr>
        <w:t>y </w:t>
      </w:r>
      <w:hyperlink r:id="rId16" w:anchor="35" w:history="1">
        <w:r w:rsidR="00A07C82" w:rsidRPr="00387E73">
          <w:rPr>
            <w:rFonts w:ascii="Segoe UI" w:hAnsi="Segoe UI" w:cs="Segoe UI"/>
            <w:i/>
            <w:iCs/>
            <w:sz w:val="21"/>
            <w:szCs w:val="21"/>
          </w:rPr>
          <w:t>35 </w:t>
        </w:r>
      </w:hyperlink>
      <w:r w:rsidR="00A07C82" w:rsidRPr="00387E73">
        <w:rPr>
          <w:rFonts w:ascii="Segoe UI" w:hAnsi="Segoe UI" w:cs="Segoe UI"/>
          <w:i/>
          <w:iCs/>
          <w:sz w:val="21"/>
          <w:szCs w:val="21"/>
        </w:rPr>
        <w:t>de la Ley 2069 de 2020, en lo relativo al sistema de compras públicas y se dictan otras disposiciones"</w:t>
      </w:r>
      <w:r w:rsidR="00732E9A" w:rsidRPr="00387E73">
        <w:rPr>
          <w:rFonts w:ascii="Segoe UI" w:hAnsi="Segoe UI" w:cs="Segoe UI"/>
          <w:sz w:val="21"/>
          <w:szCs w:val="21"/>
        </w:rPr>
        <w:t xml:space="preserve"> </w:t>
      </w:r>
      <w:r w:rsidR="00021685" w:rsidRPr="00387E73">
        <w:rPr>
          <w:rFonts w:ascii="Segoe UI" w:hAnsi="Segoe UI" w:cs="Segoe UI"/>
          <w:sz w:val="21"/>
          <w:szCs w:val="21"/>
        </w:rPr>
        <w:t xml:space="preserve">el </w:t>
      </w:r>
      <w:r w:rsidR="003B04E1" w:rsidRPr="00387E73">
        <w:rPr>
          <w:rFonts w:ascii="Segoe UI" w:hAnsi="Segoe UI" w:cs="Segoe UI"/>
          <w:sz w:val="21"/>
          <w:szCs w:val="21"/>
        </w:rPr>
        <w:t>G</w:t>
      </w:r>
      <w:r w:rsidR="00021685" w:rsidRPr="00387E73">
        <w:rPr>
          <w:rFonts w:ascii="Segoe UI" w:hAnsi="Segoe UI" w:cs="Segoe UI"/>
          <w:sz w:val="21"/>
          <w:szCs w:val="21"/>
        </w:rPr>
        <w:t xml:space="preserve">obierno </w:t>
      </w:r>
      <w:r w:rsidR="003B04E1" w:rsidRPr="00387E73">
        <w:rPr>
          <w:rFonts w:ascii="Segoe UI" w:hAnsi="Segoe UI" w:cs="Segoe UI"/>
          <w:sz w:val="21"/>
          <w:szCs w:val="21"/>
        </w:rPr>
        <w:t>N</w:t>
      </w:r>
      <w:r w:rsidR="00021685" w:rsidRPr="00387E73">
        <w:rPr>
          <w:rFonts w:ascii="Segoe UI" w:hAnsi="Segoe UI" w:cs="Segoe UI"/>
          <w:sz w:val="21"/>
          <w:szCs w:val="21"/>
        </w:rPr>
        <w:t xml:space="preserve">acional </w:t>
      </w:r>
      <w:r w:rsidR="00732E9A" w:rsidRPr="00387E73">
        <w:rPr>
          <w:rFonts w:ascii="Segoe UI" w:hAnsi="Segoe UI" w:cs="Segoe UI"/>
          <w:sz w:val="21"/>
          <w:szCs w:val="21"/>
        </w:rPr>
        <w:t>reglament</w:t>
      </w:r>
      <w:r w:rsidR="00021685" w:rsidRPr="00387E73">
        <w:rPr>
          <w:rFonts w:ascii="Segoe UI" w:hAnsi="Segoe UI" w:cs="Segoe UI"/>
          <w:sz w:val="21"/>
          <w:szCs w:val="21"/>
        </w:rPr>
        <w:t>ó</w:t>
      </w:r>
      <w:r w:rsidR="00732E9A" w:rsidRPr="00387E73">
        <w:rPr>
          <w:rFonts w:ascii="Segoe UI" w:hAnsi="Segoe UI" w:cs="Segoe UI"/>
          <w:sz w:val="21"/>
          <w:szCs w:val="21"/>
        </w:rPr>
        <w:t xml:space="preserve"> entre otros aspectos, la acreditación de los factores de desempate previstos en la</w:t>
      </w:r>
      <w:r w:rsidR="003B04E1" w:rsidRPr="00387E73">
        <w:rPr>
          <w:rFonts w:ascii="Segoe UI" w:hAnsi="Segoe UI" w:cs="Segoe UI"/>
          <w:sz w:val="21"/>
          <w:szCs w:val="21"/>
        </w:rPr>
        <w:t xml:space="preserve"> mencionada</w:t>
      </w:r>
      <w:r w:rsidR="00732E9A" w:rsidRPr="00387E73">
        <w:rPr>
          <w:rFonts w:ascii="Segoe UI" w:hAnsi="Segoe UI" w:cs="Segoe UI"/>
          <w:sz w:val="21"/>
          <w:szCs w:val="21"/>
        </w:rPr>
        <w:t xml:space="preserve"> Ley de Emprendimiento.</w:t>
      </w:r>
    </w:p>
    <w:p w14:paraId="22CFEC82" w14:textId="3A9FE080" w:rsidR="00A07C82" w:rsidRPr="00387E73" w:rsidRDefault="00B07C73" w:rsidP="00A07C82">
      <w:pPr>
        <w:pStyle w:val="Textocomentario"/>
        <w:jc w:val="both"/>
        <w:rPr>
          <w:rFonts w:ascii="Segoe UI" w:hAnsi="Segoe UI" w:cs="Segoe UI"/>
          <w:sz w:val="21"/>
          <w:szCs w:val="21"/>
        </w:rPr>
      </w:pPr>
      <w:r w:rsidRPr="00387E73">
        <w:rPr>
          <w:rFonts w:ascii="Segoe UI" w:hAnsi="Segoe UI" w:cs="Segoe UI"/>
          <w:sz w:val="21"/>
          <w:szCs w:val="21"/>
        </w:rPr>
        <w:t>Fre</w:t>
      </w:r>
      <w:r w:rsidR="003902D4" w:rsidRPr="00387E73">
        <w:rPr>
          <w:rFonts w:ascii="Segoe UI" w:hAnsi="Segoe UI" w:cs="Segoe UI"/>
          <w:sz w:val="21"/>
          <w:szCs w:val="21"/>
        </w:rPr>
        <w:t>n</w:t>
      </w:r>
      <w:r w:rsidRPr="00387E73">
        <w:rPr>
          <w:rFonts w:ascii="Segoe UI" w:hAnsi="Segoe UI" w:cs="Segoe UI"/>
          <w:sz w:val="21"/>
          <w:szCs w:val="21"/>
        </w:rPr>
        <w:t>te</w:t>
      </w:r>
      <w:r w:rsidR="00EE735A" w:rsidRPr="00387E73">
        <w:rPr>
          <w:rFonts w:ascii="Segoe UI" w:hAnsi="Segoe UI" w:cs="Segoe UI"/>
          <w:sz w:val="21"/>
          <w:szCs w:val="21"/>
        </w:rPr>
        <w:t xml:space="preserve"> a los criterios de desempate, </w:t>
      </w:r>
      <w:r w:rsidR="00A07C82" w:rsidRPr="00387E73">
        <w:rPr>
          <w:rFonts w:ascii="Segoe UI" w:hAnsi="Segoe UI" w:cs="Segoe UI"/>
          <w:sz w:val="21"/>
          <w:szCs w:val="21"/>
        </w:rPr>
        <w:t>e</w:t>
      </w:r>
      <w:r w:rsidR="008B2BAF" w:rsidRPr="00387E73">
        <w:rPr>
          <w:rFonts w:ascii="Segoe UI" w:hAnsi="Segoe UI" w:cs="Segoe UI"/>
          <w:sz w:val="21"/>
          <w:szCs w:val="21"/>
        </w:rPr>
        <w:t>l</w:t>
      </w:r>
      <w:r w:rsidR="00A07C82" w:rsidRPr="00387E73">
        <w:rPr>
          <w:rFonts w:ascii="Segoe UI" w:hAnsi="Segoe UI" w:cs="Segoe UI"/>
          <w:sz w:val="21"/>
          <w:szCs w:val="21"/>
        </w:rPr>
        <w:t xml:space="preserve"> artículo 2.2.1.2.4.2.17.</w:t>
      </w:r>
      <w:r w:rsidR="008B2BAF" w:rsidRPr="00387E73">
        <w:rPr>
          <w:rFonts w:ascii="Segoe UI" w:hAnsi="Segoe UI" w:cs="Segoe UI"/>
          <w:sz w:val="21"/>
          <w:szCs w:val="21"/>
        </w:rPr>
        <w:t xml:space="preserve"> del </w:t>
      </w:r>
      <w:r w:rsidR="00E911A7" w:rsidRPr="00387E73">
        <w:rPr>
          <w:rFonts w:ascii="Segoe UI" w:hAnsi="Segoe UI" w:cs="Segoe UI"/>
          <w:sz w:val="21"/>
          <w:szCs w:val="21"/>
        </w:rPr>
        <w:t>referido</w:t>
      </w:r>
      <w:r w:rsidR="008B2BAF" w:rsidRPr="00387E73">
        <w:rPr>
          <w:rFonts w:ascii="Segoe UI" w:hAnsi="Segoe UI" w:cs="Segoe UI"/>
          <w:sz w:val="21"/>
          <w:szCs w:val="21"/>
        </w:rPr>
        <w:t xml:space="preserve"> Decreto</w:t>
      </w:r>
      <w:r w:rsidR="00A07C82" w:rsidRPr="00387E73">
        <w:rPr>
          <w:rFonts w:ascii="Segoe UI" w:hAnsi="Segoe UI" w:cs="Segoe UI"/>
          <w:sz w:val="21"/>
          <w:szCs w:val="21"/>
        </w:rPr>
        <w:t xml:space="preserve"> </w:t>
      </w:r>
      <w:r w:rsidR="008B2BAF" w:rsidRPr="00387E73">
        <w:rPr>
          <w:rFonts w:ascii="Segoe UI" w:hAnsi="Segoe UI" w:cs="Segoe UI"/>
          <w:sz w:val="21"/>
          <w:szCs w:val="21"/>
        </w:rPr>
        <w:t>dispuso:</w:t>
      </w:r>
    </w:p>
    <w:p w14:paraId="2A564877" w14:textId="64F8663F" w:rsidR="00A07C82" w:rsidRPr="00387E73" w:rsidRDefault="00A07C82" w:rsidP="00DA0F3D">
      <w:pPr>
        <w:pStyle w:val="Textocomentario"/>
        <w:ind w:left="708"/>
        <w:jc w:val="both"/>
        <w:rPr>
          <w:rFonts w:ascii="Segoe UI" w:hAnsi="Segoe UI" w:cs="Segoe UI"/>
          <w:i/>
          <w:iCs/>
        </w:rPr>
      </w:pPr>
      <w:r w:rsidRPr="00387E73">
        <w:rPr>
          <w:rFonts w:ascii="Segoe UI" w:hAnsi="Segoe UI" w:cs="Segoe UI"/>
          <w:i/>
          <w:iCs/>
        </w:rPr>
        <w:t>“</w:t>
      </w:r>
      <w:r w:rsidRPr="00387E73">
        <w:rPr>
          <w:rFonts w:ascii="Segoe UI" w:hAnsi="Segoe UI" w:cs="Segoe UI"/>
          <w:b/>
          <w:bCs/>
          <w:i/>
          <w:iCs/>
        </w:rPr>
        <w:t>ARTÍCULO 2.2.1.2.4.2.17. Factores de desempate y acreditación.</w:t>
      </w:r>
      <w:r w:rsidRPr="00387E73">
        <w:rPr>
          <w:rFonts w:ascii="Segoe UI" w:hAnsi="Segoe UI" w:cs="Segoe UI"/>
          <w:i/>
          <w:iCs/>
        </w:rPr>
        <w:t xml:space="preserve"> En caso de empate en el puntaje total de dos o más ofertas en los Procesos de Contratación realizados con cargo a recursos públicos, en los Procesos de Contratación realizados por las Entidades Estatales indistintamente de su régimen de contratación, así como los celebrados por los Procesos de Contratación de los patrimonios autónomos constituidos por </w:t>
      </w:r>
      <w:r w:rsidRPr="00387E73">
        <w:rPr>
          <w:rFonts w:ascii="Segoe UI" w:hAnsi="Segoe UI" w:cs="Segoe UI"/>
          <w:i/>
          <w:iCs/>
        </w:rPr>
        <w:lastRenderedPageBreak/>
        <w:t>Entidades Estatales, el contratante deberá utilizar las siguientes reglas de forma sucesiva y excluyente para seleccionar al oferente favorecido, respetando en todo caso las obligaciones contenidas en los Acuerdos Comerciales vigentes, especialmente en materia de trato nacional.</w:t>
      </w:r>
    </w:p>
    <w:p w14:paraId="0AA3AF12" w14:textId="24FA9B71" w:rsidR="008944C1" w:rsidRPr="00387E73" w:rsidRDefault="00A07C82" w:rsidP="00387E73">
      <w:pPr>
        <w:pStyle w:val="Textocomentario"/>
        <w:ind w:left="708"/>
        <w:jc w:val="both"/>
        <w:rPr>
          <w:rFonts w:ascii="Segoe UI" w:hAnsi="Segoe UI" w:cs="Segoe UI"/>
          <w:i/>
          <w:iCs/>
        </w:rPr>
      </w:pPr>
      <w:r w:rsidRPr="00387E73">
        <w:rPr>
          <w:rFonts w:ascii="Segoe UI" w:hAnsi="Segoe UI" w:cs="Segoe UI"/>
          <w:i/>
          <w:iCs/>
        </w:rPr>
        <w:t>(…)”</w:t>
      </w:r>
    </w:p>
    <w:p w14:paraId="7C1964C7" w14:textId="77777777" w:rsidR="008944C1" w:rsidRDefault="008944C1" w:rsidP="003B04E1">
      <w:pPr>
        <w:spacing w:after="0" w:line="240" w:lineRule="auto"/>
        <w:jc w:val="both"/>
        <w:rPr>
          <w:b/>
          <w:bCs/>
        </w:rPr>
      </w:pPr>
    </w:p>
    <w:p w14:paraId="488A7756" w14:textId="447FF651" w:rsidR="003B04E1" w:rsidRPr="0035395B" w:rsidRDefault="003B04E1" w:rsidP="003B04E1">
      <w:pPr>
        <w:spacing w:after="0" w:line="240" w:lineRule="auto"/>
        <w:jc w:val="both"/>
        <w:rPr>
          <w:rFonts w:ascii="Segoe UI" w:hAnsi="Segoe UI" w:cs="Segoe UI"/>
          <w:b/>
          <w:bCs/>
          <w:sz w:val="21"/>
          <w:szCs w:val="21"/>
        </w:rPr>
      </w:pPr>
      <w:r w:rsidRPr="0035395B">
        <w:rPr>
          <w:rFonts w:ascii="Segoe UI" w:hAnsi="Segoe UI" w:cs="Segoe UI"/>
          <w:b/>
          <w:bCs/>
          <w:sz w:val="21"/>
          <w:szCs w:val="21"/>
        </w:rPr>
        <w:t xml:space="preserve">PROCEDIMIENTO PARA EL DESEMPATE </w:t>
      </w:r>
    </w:p>
    <w:p w14:paraId="4FF5B850" w14:textId="77777777" w:rsidR="003B04E1" w:rsidRPr="0035395B" w:rsidRDefault="003B04E1" w:rsidP="008570D2">
      <w:pPr>
        <w:spacing w:after="0" w:line="240" w:lineRule="auto"/>
        <w:jc w:val="both"/>
        <w:rPr>
          <w:rFonts w:ascii="Segoe UI" w:hAnsi="Segoe UI" w:cs="Segoe UI"/>
          <w:sz w:val="21"/>
          <w:szCs w:val="21"/>
        </w:rPr>
      </w:pPr>
    </w:p>
    <w:p w14:paraId="3B00590A" w14:textId="10C47AA8" w:rsidR="00727F8B" w:rsidRPr="0035395B" w:rsidRDefault="008B2BAF" w:rsidP="00727F8B">
      <w:pPr>
        <w:spacing w:after="0" w:line="240" w:lineRule="auto"/>
        <w:jc w:val="both"/>
        <w:rPr>
          <w:rFonts w:ascii="Segoe UI" w:hAnsi="Segoe UI" w:cs="Segoe UI"/>
          <w:sz w:val="21"/>
          <w:szCs w:val="21"/>
        </w:rPr>
      </w:pPr>
      <w:r w:rsidRPr="0035395B">
        <w:rPr>
          <w:rFonts w:ascii="Segoe UI" w:hAnsi="Segoe UI" w:cs="Segoe UI"/>
          <w:sz w:val="21"/>
          <w:szCs w:val="21"/>
        </w:rPr>
        <w:t>Así las cosas</w:t>
      </w:r>
      <w:r w:rsidR="00732E9A" w:rsidRPr="0035395B">
        <w:rPr>
          <w:rFonts w:ascii="Segoe UI" w:hAnsi="Segoe UI" w:cs="Segoe UI"/>
          <w:sz w:val="21"/>
          <w:szCs w:val="21"/>
        </w:rPr>
        <w:t xml:space="preserve"> y</w:t>
      </w:r>
      <w:r w:rsidRPr="0035395B">
        <w:rPr>
          <w:rFonts w:ascii="Segoe UI" w:hAnsi="Segoe UI" w:cs="Segoe UI"/>
          <w:sz w:val="21"/>
          <w:szCs w:val="21"/>
        </w:rPr>
        <w:t>,</w:t>
      </w:r>
      <w:r w:rsidR="00732E9A" w:rsidRPr="0035395B">
        <w:rPr>
          <w:rFonts w:ascii="Segoe UI" w:hAnsi="Segoe UI" w:cs="Segoe UI"/>
          <w:sz w:val="21"/>
          <w:szCs w:val="21"/>
        </w:rPr>
        <w:t xml:space="preserve"> en concordancia con la normativ</w:t>
      </w:r>
      <w:r w:rsidR="003B04E1" w:rsidRPr="0035395B">
        <w:rPr>
          <w:rFonts w:ascii="Segoe UI" w:hAnsi="Segoe UI" w:cs="Segoe UI"/>
          <w:sz w:val="21"/>
          <w:szCs w:val="21"/>
        </w:rPr>
        <w:t>a</w:t>
      </w:r>
      <w:r w:rsidR="00732E9A" w:rsidRPr="0035395B">
        <w:rPr>
          <w:rFonts w:ascii="Segoe UI" w:hAnsi="Segoe UI" w:cs="Segoe UI"/>
          <w:sz w:val="21"/>
          <w:szCs w:val="21"/>
        </w:rPr>
        <w:t xml:space="preserve"> previamente citada, </w:t>
      </w:r>
      <w:r w:rsidRPr="0035395B">
        <w:rPr>
          <w:rFonts w:ascii="Segoe UI" w:hAnsi="Segoe UI" w:cs="Segoe UI"/>
          <w:sz w:val="21"/>
          <w:szCs w:val="21"/>
        </w:rPr>
        <w:t xml:space="preserve">a </w:t>
      </w:r>
      <w:proofErr w:type="gramStart"/>
      <w:r w:rsidRPr="0035395B">
        <w:rPr>
          <w:rFonts w:ascii="Segoe UI" w:hAnsi="Segoe UI" w:cs="Segoe UI"/>
          <w:sz w:val="21"/>
          <w:szCs w:val="21"/>
        </w:rPr>
        <w:t>continuación</w:t>
      </w:r>
      <w:proofErr w:type="gramEnd"/>
      <w:r w:rsidRPr="0035395B">
        <w:rPr>
          <w:rFonts w:ascii="Segoe UI" w:hAnsi="Segoe UI" w:cs="Segoe UI"/>
          <w:sz w:val="21"/>
          <w:szCs w:val="21"/>
        </w:rPr>
        <w:t xml:space="preserve"> se señala</w:t>
      </w:r>
      <w:r w:rsidR="008570D2" w:rsidRPr="0035395B">
        <w:rPr>
          <w:rFonts w:ascii="Segoe UI" w:hAnsi="Segoe UI" w:cs="Segoe UI"/>
          <w:sz w:val="21"/>
          <w:szCs w:val="21"/>
        </w:rPr>
        <w:t xml:space="preserve"> el proceder de</w:t>
      </w:r>
      <w:r w:rsidRPr="0035395B">
        <w:rPr>
          <w:rFonts w:ascii="Segoe UI" w:hAnsi="Segoe UI" w:cs="Segoe UI"/>
          <w:sz w:val="21"/>
          <w:szCs w:val="21"/>
        </w:rPr>
        <w:t xml:space="preserve"> </w:t>
      </w:r>
      <w:r w:rsidR="008570D2" w:rsidRPr="0035395B">
        <w:rPr>
          <w:rFonts w:ascii="Segoe UI" w:hAnsi="Segoe UI" w:cs="Segoe UI"/>
          <w:b/>
          <w:bCs/>
          <w:sz w:val="21"/>
          <w:szCs w:val="21"/>
        </w:rPr>
        <w:t xml:space="preserve">COLOMBIA PRODUCTIVA </w:t>
      </w:r>
      <w:r w:rsidR="008570D2" w:rsidRPr="0035395B">
        <w:rPr>
          <w:rFonts w:ascii="Segoe UI" w:hAnsi="Segoe UI" w:cs="Segoe UI"/>
          <w:sz w:val="21"/>
          <w:szCs w:val="21"/>
        </w:rPr>
        <w:t xml:space="preserve">y/o la firma contratada para tal fin (en adelante, el evaluador) </w:t>
      </w:r>
      <w:r w:rsidR="007033A6" w:rsidRPr="0035395B">
        <w:rPr>
          <w:rFonts w:ascii="Segoe UI" w:hAnsi="Segoe UI" w:cs="Segoe UI"/>
          <w:sz w:val="21"/>
          <w:szCs w:val="21"/>
        </w:rPr>
        <w:t xml:space="preserve">frente a los </w:t>
      </w:r>
      <w:r w:rsidR="00E911A7" w:rsidRPr="0035395B">
        <w:rPr>
          <w:rFonts w:ascii="Segoe UI" w:hAnsi="Segoe UI" w:cs="Segoe UI"/>
          <w:sz w:val="21"/>
          <w:szCs w:val="21"/>
        </w:rPr>
        <w:t>criterios</w:t>
      </w:r>
      <w:r w:rsidR="007033A6" w:rsidRPr="0035395B">
        <w:rPr>
          <w:rFonts w:ascii="Segoe UI" w:hAnsi="Segoe UI" w:cs="Segoe UI"/>
          <w:sz w:val="21"/>
          <w:szCs w:val="21"/>
        </w:rPr>
        <w:t xml:space="preserve"> de desempate y acreditación, en caso de presentarse un empate en el puntaje final obtenido en</w:t>
      </w:r>
      <w:r w:rsidR="008570D2" w:rsidRPr="0035395B">
        <w:rPr>
          <w:rFonts w:ascii="Segoe UI" w:hAnsi="Segoe UI" w:cs="Segoe UI"/>
          <w:sz w:val="21"/>
          <w:szCs w:val="21"/>
        </w:rPr>
        <w:t xml:space="preserve"> dos</w:t>
      </w:r>
      <w:r w:rsidR="007033A6" w:rsidRPr="0035395B">
        <w:rPr>
          <w:rFonts w:ascii="Segoe UI" w:hAnsi="Segoe UI" w:cs="Segoe UI"/>
          <w:sz w:val="21"/>
          <w:szCs w:val="21"/>
        </w:rPr>
        <w:t xml:space="preserve"> </w:t>
      </w:r>
      <w:r w:rsidR="008570D2" w:rsidRPr="0035395B">
        <w:rPr>
          <w:rFonts w:ascii="Segoe UI" w:hAnsi="Segoe UI" w:cs="Segoe UI"/>
          <w:sz w:val="21"/>
          <w:szCs w:val="21"/>
        </w:rPr>
        <w:t>(</w:t>
      </w:r>
      <w:r w:rsidR="007033A6" w:rsidRPr="0035395B">
        <w:rPr>
          <w:rFonts w:ascii="Segoe UI" w:hAnsi="Segoe UI" w:cs="Segoe UI"/>
          <w:sz w:val="21"/>
          <w:szCs w:val="21"/>
        </w:rPr>
        <w:t>2</w:t>
      </w:r>
      <w:r w:rsidR="008570D2" w:rsidRPr="0035395B">
        <w:rPr>
          <w:rFonts w:ascii="Segoe UI" w:hAnsi="Segoe UI" w:cs="Segoe UI"/>
          <w:sz w:val="21"/>
          <w:szCs w:val="21"/>
        </w:rPr>
        <w:t>)</w:t>
      </w:r>
      <w:r w:rsidR="007033A6" w:rsidRPr="0035395B">
        <w:rPr>
          <w:rFonts w:ascii="Segoe UI" w:hAnsi="Segoe UI" w:cs="Segoe UI"/>
          <w:sz w:val="21"/>
          <w:szCs w:val="21"/>
        </w:rPr>
        <w:t xml:space="preserve"> o más proyectos</w:t>
      </w:r>
      <w:r w:rsidR="00732E9A" w:rsidRPr="0035395B">
        <w:rPr>
          <w:rFonts w:ascii="Segoe UI" w:hAnsi="Segoe UI" w:cs="Segoe UI"/>
          <w:sz w:val="21"/>
          <w:szCs w:val="21"/>
        </w:rPr>
        <w:t>,</w:t>
      </w:r>
      <w:r w:rsidR="007033A6" w:rsidRPr="0035395B">
        <w:rPr>
          <w:rFonts w:ascii="Segoe UI" w:hAnsi="Segoe UI" w:cs="Segoe UI"/>
          <w:sz w:val="21"/>
          <w:szCs w:val="21"/>
        </w:rPr>
        <w:t xml:space="preserve"> en desarrollo del proceso de evaluación de la convocatoria </w:t>
      </w:r>
      <w:r w:rsidR="007033A6" w:rsidRPr="0035395B">
        <w:rPr>
          <w:rFonts w:ascii="Segoe UI" w:hAnsi="Segoe UI" w:cs="Segoe UI"/>
          <w:sz w:val="21"/>
          <w:szCs w:val="21"/>
          <w:highlight w:val="yellow"/>
        </w:rPr>
        <w:t xml:space="preserve">Nro. </w:t>
      </w:r>
      <w:proofErr w:type="spellStart"/>
      <w:r w:rsidR="008570D2" w:rsidRPr="0035395B">
        <w:rPr>
          <w:rFonts w:ascii="Segoe UI" w:hAnsi="Segoe UI" w:cs="Segoe UI"/>
          <w:sz w:val="21"/>
          <w:szCs w:val="21"/>
          <w:highlight w:val="yellow"/>
        </w:rPr>
        <w:t>X</w:t>
      </w:r>
      <w:r w:rsidR="007033A6" w:rsidRPr="0035395B">
        <w:rPr>
          <w:rFonts w:ascii="Segoe UI" w:hAnsi="Segoe UI" w:cs="Segoe UI"/>
          <w:sz w:val="21"/>
          <w:szCs w:val="21"/>
          <w:highlight w:val="yellow"/>
        </w:rPr>
        <w:t>xx</w:t>
      </w:r>
      <w:proofErr w:type="spellEnd"/>
      <w:r w:rsidR="00727F8B" w:rsidRPr="0035395B">
        <w:rPr>
          <w:rFonts w:ascii="Segoe UI" w:hAnsi="Segoe UI" w:cs="Segoe UI"/>
          <w:sz w:val="21"/>
          <w:szCs w:val="21"/>
        </w:rPr>
        <w:t>:</w:t>
      </w:r>
    </w:p>
    <w:p w14:paraId="1764997F" w14:textId="77777777" w:rsidR="00727F8B" w:rsidRPr="0035395B" w:rsidRDefault="00727F8B" w:rsidP="00727F8B">
      <w:pPr>
        <w:spacing w:after="0" w:line="240" w:lineRule="auto"/>
        <w:jc w:val="both"/>
        <w:rPr>
          <w:rFonts w:ascii="Segoe UI" w:hAnsi="Segoe UI" w:cs="Segoe UI"/>
          <w:sz w:val="21"/>
          <w:szCs w:val="21"/>
        </w:rPr>
      </w:pPr>
    </w:p>
    <w:p w14:paraId="09614DD8" w14:textId="63BBD07C" w:rsidR="00727F8B" w:rsidRPr="0035395B" w:rsidRDefault="00727F8B"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t xml:space="preserve">El evaluador tomará las postulaciones que </w:t>
      </w:r>
      <w:r w:rsidR="003E5063" w:rsidRPr="0035395B">
        <w:rPr>
          <w:rFonts w:ascii="Segoe UI" w:hAnsi="Segoe UI" w:cs="Segoe UI"/>
          <w:sz w:val="21"/>
          <w:szCs w:val="21"/>
        </w:rPr>
        <w:t>se encuentran</w:t>
      </w:r>
      <w:r w:rsidRPr="0035395B">
        <w:rPr>
          <w:rFonts w:ascii="Segoe UI" w:hAnsi="Segoe UI" w:cs="Segoe UI"/>
          <w:sz w:val="21"/>
          <w:szCs w:val="21"/>
        </w:rPr>
        <w:t xml:space="preserve"> empatadas</w:t>
      </w:r>
      <w:r w:rsidR="000E3CA9" w:rsidRPr="0035395B">
        <w:rPr>
          <w:rFonts w:ascii="Segoe UI" w:hAnsi="Segoe UI" w:cs="Segoe UI"/>
          <w:sz w:val="21"/>
          <w:szCs w:val="21"/>
        </w:rPr>
        <w:t xml:space="preserve"> en la primera regla de adjudicación</w:t>
      </w:r>
      <w:r w:rsidRPr="0035395B">
        <w:rPr>
          <w:rFonts w:ascii="Segoe UI" w:hAnsi="Segoe UI" w:cs="Segoe UI"/>
          <w:sz w:val="21"/>
          <w:szCs w:val="21"/>
        </w:rPr>
        <w:t xml:space="preserve">, de conformidad con </w:t>
      </w:r>
      <w:r w:rsidR="00520E82" w:rsidRPr="0035395B">
        <w:rPr>
          <w:rFonts w:ascii="Segoe UI" w:hAnsi="Segoe UI" w:cs="Segoe UI"/>
          <w:sz w:val="21"/>
          <w:szCs w:val="21"/>
        </w:rPr>
        <w:t xml:space="preserve">lo señalado en </w:t>
      </w:r>
      <w:r w:rsidRPr="0035395B">
        <w:rPr>
          <w:rFonts w:ascii="Segoe UI" w:hAnsi="Segoe UI" w:cs="Segoe UI"/>
          <w:sz w:val="21"/>
          <w:szCs w:val="21"/>
        </w:rPr>
        <w:t>los Términos de Referencia y sus adendas</w:t>
      </w:r>
      <w:r w:rsidR="001949E8" w:rsidRPr="0035395B">
        <w:rPr>
          <w:rFonts w:ascii="Segoe UI" w:hAnsi="Segoe UI" w:cs="Segoe UI"/>
          <w:sz w:val="21"/>
          <w:szCs w:val="21"/>
        </w:rPr>
        <w:t>;</w:t>
      </w:r>
      <w:r w:rsidRPr="0035395B">
        <w:rPr>
          <w:rFonts w:ascii="Segoe UI" w:hAnsi="Segoe UI" w:cs="Segoe UI"/>
          <w:sz w:val="21"/>
          <w:szCs w:val="21"/>
        </w:rPr>
        <w:t xml:space="preserve"> y aplicará los criterios de desempate anteriormente señalados de forma </w:t>
      </w:r>
      <w:r w:rsidRPr="0035395B">
        <w:rPr>
          <w:rFonts w:ascii="Segoe UI" w:hAnsi="Segoe UI" w:cs="Segoe UI"/>
          <w:sz w:val="21"/>
          <w:szCs w:val="21"/>
          <w:u w:val="single"/>
        </w:rPr>
        <w:t>sucesiva y excluyente</w:t>
      </w:r>
      <w:r w:rsidRPr="0035395B">
        <w:rPr>
          <w:rStyle w:val="Refdenotaalpie"/>
          <w:rFonts w:ascii="Segoe UI" w:hAnsi="Segoe UI" w:cs="Segoe UI"/>
          <w:sz w:val="21"/>
          <w:szCs w:val="21"/>
          <w:u w:val="single"/>
        </w:rPr>
        <w:footnoteReference w:id="2"/>
      </w:r>
      <w:r w:rsidRPr="0035395B">
        <w:rPr>
          <w:rFonts w:ascii="Segoe UI" w:hAnsi="Segoe UI" w:cs="Segoe UI"/>
          <w:sz w:val="21"/>
          <w:szCs w:val="21"/>
        </w:rPr>
        <w:t xml:space="preserve">. El evaluador aplicará los criterios </w:t>
      </w:r>
      <w:r w:rsidR="002761FC" w:rsidRPr="0035395B">
        <w:rPr>
          <w:rFonts w:ascii="Segoe UI" w:hAnsi="Segoe UI" w:cs="Segoe UI"/>
          <w:sz w:val="21"/>
          <w:szCs w:val="21"/>
        </w:rPr>
        <w:t>respecto de</w:t>
      </w:r>
      <w:r w:rsidRPr="0035395B">
        <w:rPr>
          <w:rFonts w:ascii="Segoe UI" w:hAnsi="Segoe UI" w:cs="Segoe UI"/>
          <w:sz w:val="21"/>
          <w:szCs w:val="21"/>
        </w:rPr>
        <w:t xml:space="preserve"> los proponentes empatados, </w:t>
      </w:r>
      <w:r w:rsidR="003B04E1" w:rsidRPr="0035395B">
        <w:rPr>
          <w:rFonts w:ascii="Segoe UI" w:hAnsi="Segoe UI" w:cs="Segoe UI"/>
          <w:sz w:val="21"/>
          <w:szCs w:val="21"/>
        </w:rPr>
        <w:t>NO respecto de</w:t>
      </w:r>
      <w:r w:rsidRPr="0035395B">
        <w:rPr>
          <w:rFonts w:ascii="Segoe UI" w:hAnsi="Segoe UI" w:cs="Segoe UI"/>
          <w:sz w:val="21"/>
          <w:szCs w:val="21"/>
        </w:rPr>
        <w:t xml:space="preserve"> las empresas beneficiarias (cuando aplique).</w:t>
      </w:r>
    </w:p>
    <w:p w14:paraId="74F40D7D" w14:textId="53E49FB1" w:rsidR="00727F8B" w:rsidRPr="0035395B" w:rsidRDefault="00727F8B"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t>Así pues, el evaluador verificará en cada una de las postulaciones empatadas el cumplimiento del primer criterio de desempate, para lo cual revisará que se hayan allegado la totalidad de los documentos requeridos para la acreditación de</w:t>
      </w:r>
      <w:r w:rsidR="00B8464E" w:rsidRPr="0035395B">
        <w:rPr>
          <w:rFonts w:ascii="Segoe UI" w:hAnsi="Segoe UI" w:cs="Segoe UI"/>
          <w:sz w:val="21"/>
          <w:szCs w:val="21"/>
        </w:rPr>
        <w:t>l subcriterio</w:t>
      </w:r>
      <w:r w:rsidRPr="0035395B">
        <w:rPr>
          <w:rFonts w:ascii="Segoe UI" w:hAnsi="Segoe UI" w:cs="Segoe UI"/>
          <w:sz w:val="21"/>
          <w:szCs w:val="21"/>
        </w:rPr>
        <w:t xml:space="preserve"> respectiv</w:t>
      </w:r>
      <w:r w:rsidR="00B8464E" w:rsidRPr="0035395B">
        <w:rPr>
          <w:rFonts w:ascii="Segoe UI" w:hAnsi="Segoe UI" w:cs="Segoe UI"/>
          <w:sz w:val="21"/>
          <w:szCs w:val="21"/>
        </w:rPr>
        <w:t>o</w:t>
      </w:r>
      <w:r w:rsidRPr="0035395B">
        <w:rPr>
          <w:rFonts w:ascii="Segoe UI" w:hAnsi="Segoe UI" w:cs="Segoe UI"/>
          <w:sz w:val="21"/>
          <w:szCs w:val="21"/>
        </w:rPr>
        <w:t xml:space="preserve">. </w:t>
      </w:r>
      <w:r w:rsidR="007D1143" w:rsidRPr="0035395B">
        <w:rPr>
          <w:rFonts w:ascii="Segoe UI" w:hAnsi="Segoe UI" w:cs="Segoe UI"/>
          <w:sz w:val="21"/>
          <w:szCs w:val="21"/>
        </w:rPr>
        <w:t xml:space="preserve">Para el efecto, el evaluador y </w:t>
      </w:r>
      <w:r w:rsidR="00F64C93" w:rsidRPr="0035395B">
        <w:rPr>
          <w:rFonts w:ascii="Segoe UI" w:hAnsi="Segoe UI" w:cs="Segoe UI"/>
          <w:sz w:val="21"/>
          <w:szCs w:val="21"/>
        </w:rPr>
        <w:t>los postulantes deberán tener en cuenta lo siguiente:</w:t>
      </w:r>
    </w:p>
    <w:p w14:paraId="7D5B88D5" w14:textId="2BAC95AF" w:rsidR="00F64C93" w:rsidRPr="0035395B" w:rsidRDefault="00F64C93" w:rsidP="00715657">
      <w:pPr>
        <w:pStyle w:val="Prrafodelista"/>
        <w:numPr>
          <w:ilvl w:val="1"/>
          <w:numId w:val="35"/>
        </w:numPr>
        <w:jc w:val="both"/>
        <w:rPr>
          <w:rFonts w:ascii="Segoe UI" w:hAnsi="Segoe UI" w:cs="Segoe UI"/>
          <w:sz w:val="21"/>
          <w:szCs w:val="21"/>
        </w:rPr>
      </w:pPr>
      <w:r w:rsidRPr="0035395B">
        <w:rPr>
          <w:rFonts w:ascii="Segoe UI" w:hAnsi="Segoe UI" w:cs="Segoe UI"/>
          <w:sz w:val="21"/>
          <w:szCs w:val="21"/>
        </w:rPr>
        <w:t xml:space="preserve">Una vez realizado el cierre de la convocatoria, no se admitirán soportes o documentos que acrediten alguno de los criterios de desempate. </w:t>
      </w:r>
    </w:p>
    <w:p w14:paraId="4516B1C4" w14:textId="2B708BE4" w:rsidR="00F64C93" w:rsidRPr="0035395B" w:rsidRDefault="00F64C93" w:rsidP="00715657">
      <w:pPr>
        <w:pStyle w:val="Prrafodelista"/>
        <w:numPr>
          <w:ilvl w:val="1"/>
          <w:numId w:val="35"/>
        </w:numPr>
        <w:jc w:val="both"/>
        <w:rPr>
          <w:rFonts w:ascii="Segoe UI" w:hAnsi="Segoe UI" w:cs="Segoe UI"/>
          <w:sz w:val="21"/>
          <w:szCs w:val="21"/>
        </w:rPr>
      </w:pPr>
      <w:r w:rsidRPr="0035395B">
        <w:rPr>
          <w:rFonts w:ascii="Segoe UI" w:hAnsi="Segoe UI" w:cs="Segoe UI"/>
          <w:sz w:val="21"/>
          <w:szCs w:val="21"/>
        </w:rPr>
        <w:t>Los soportes presentados para acreditar los criterios de desempate no podrán ser subsanados, corregidos, aclarados, modificados, ni ajustados</w:t>
      </w:r>
      <w:r w:rsidR="007402E7" w:rsidRPr="0035395B">
        <w:rPr>
          <w:rFonts w:ascii="Segoe UI" w:hAnsi="Segoe UI" w:cs="Segoe UI"/>
          <w:sz w:val="21"/>
          <w:szCs w:val="21"/>
        </w:rPr>
        <w:t xml:space="preserve"> con posterioridad al cierre de la convocatoria</w:t>
      </w:r>
      <w:r w:rsidRPr="0035395B">
        <w:rPr>
          <w:rFonts w:ascii="Segoe UI" w:hAnsi="Segoe UI" w:cs="Segoe UI"/>
          <w:sz w:val="21"/>
          <w:szCs w:val="21"/>
        </w:rPr>
        <w:t xml:space="preserve">. </w:t>
      </w:r>
    </w:p>
    <w:p w14:paraId="1F5F381C" w14:textId="2A61680F" w:rsidR="00361138" w:rsidRPr="0035395B" w:rsidRDefault="00361138"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t xml:space="preserve">De presentarse empate en el cumplimiento de alguno de los subcriterios, el evaluador no podrá preferir </w:t>
      </w:r>
      <w:r w:rsidR="00FE6FC3" w:rsidRPr="0035395B">
        <w:rPr>
          <w:rFonts w:ascii="Segoe UI" w:hAnsi="Segoe UI" w:cs="Segoe UI"/>
          <w:sz w:val="21"/>
          <w:szCs w:val="21"/>
        </w:rPr>
        <w:t>uno sobre otro</w:t>
      </w:r>
      <w:r w:rsidR="00211C83" w:rsidRPr="0035395B">
        <w:rPr>
          <w:rFonts w:ascii="Segoe UI" w:hAnsi="Segoe UI" w:cs="Segoe UI"/>
          <w:sz w:val="21"/>
          <w:szCs w:val="21"/>
        </w:rPr>
        <w:t xml:space="preserve"> por lo que se entenderá que </w:t>
      </w:r>
      <w:r w:rsidR="003269D9" w:rsidRPr="0035395B">
        <w:rPr>
          <w:rFonts w:ascii="Segoe UI" w:hAnsi="Segoe UI" w:cs="Segoe UI"/>
          <w:sz w:val="21"/>
          <w:szCs w:val="21"/>
        </w:rPr>
        <w:t xml:space="preserve">persiste el empate </w:t>
      </w:r>
      <w:proofErr w:type="gramStart"/>
      <w:r w:rsidR="003269D9" w:rsidRPr="0035395B">
        <w:rPr>
          <w:rFonts w:ascii="Segoe UI" w:hAnsi="Segoe UI" w:cs="Segoe UI"/>
          <w:sz w:val="21"/>
          <w:szCs w:val="21"/>
        </w:rPr>
        <w:t>y</w:t>
      </w:r>
      <w:proofErr w:type="gramEnd"/>
      <w:r w:rsidR="003269D9" w:rsidRPr="0035395B">
        <w:rPr>
          <w:rFonts w:ascii="Segoe UI" w:hAnsi="Segoe UI" w:cs="Segoe UI"/>
          <w:sz w:val="21"/>
          <w:szCs w:val="21"/>
        </w:rPr>
        <w:t xml:space="preserve"> en consecuencia, se deberá aplicar el criterio de desempate que </w:t>
      </w:r>
      <w:r w:rsidR="00AF320D" w:rsidRPr="0035395B">
        <w:rPr>
          <w:rFonts w:ascii="Segoe UI" w:hAnsi="Segoe UI" w:cs="Segoe UI"/>
          <w:sz w:val="21"/>
          <w:szCs w:val="21"/>
        </w:rPr>
        <w:t xml:space="preserve">le siga. </w:t>
      </w:r>
    </w:p>
    <w:p w14:paraId="51B67330" w14:textId="6DD06BDE" w:rsidR="00727F8B" w:rsidRPr="0035395B" w:rsidRDefault="00727F8B"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lastRenderedPageBreak/>
        <w:t xml:space="preserve">Si el empate es </w:t>
      </w:r>
      <w:r w:rsidRPr="0035395B">
        <w:rPr>
          <w:rFonts w:ascii="Segoe UI" w:hAnsi="Segoe UI" w:cs="Segoe UI"/>
          <w:sz w:val="21"/>
          <w:szCs w:val="21"/>
          <w:u w:val="single"/>
        </w:rPr>
        <w:t>entre 2 postulaciones</w:t>
      </w:r>
      <w:r w:rsidRPr="0035395B">
        <w:rPr>
          <w:rFonts w:ascii="Segoe UI" w:hAnsi="Segoe UI" w:cs="Segoe UI"/>
          <w:sz w:val="21"/>
          <w:szCs w:val="21"/>
        </w:rPr>
        <w:t xml:space="preserve"> y una de ellas logra acreditar el primer criterio de desempate, el evaluador procederá a seleccionar dicha postulación</w:t>
      </w:r>
      <w:r w:rsidR="000C0714" w:rsidRPr="0035395B">
        <w:rPr>
          <w:rFonts w:ascii="Segoe UI" w:hAnsi="Segoe UI" w:cs="Segoe UI"/>
          <w:sz w:val="21"/>
          <w:szCs w:val="21"/>
        </w:rPr>
        <w:t xml:space="preserve"> en esta ronda</w:t>
      </w:r>
      <w:r w:rsidR="000C0714" w:rsidRPr="0035395B">
        <w:rPr>
          <w:rStyle w:val="Refdenotaalpie"/>
          <w:rFonts w:ascii="Segoe UI" w:hAnsi="Segoe UI" w:cs="Segoe UI"/>
          <w:sz w:val="21"/>
          <w:szCs w:val="21"/>
        </w:rPr>
        <w:footnoteReference w:id="3"/>
      </w:r>
      <w:r w:rsidRPr="0035395B">
        <w:rPr>
          <w:rFonts w:ascii="Segoe UI" w:hAnsi="Segoe UI" w:cs="Segoe UI"/>
          <w:sz w:val="21"/>
          <w:szCs w:val="21"/>
        </w:rPr>
        <w:t xml:space="preserve">. Si el empate persiste, el evaluador continuará la verificación del segundo criterio de desempate y así sucesivamente hasta obtener el desempate correspondiente. </w:t>
      </w:r>
    </w:p>
    <w:p w14:paraId="5F6DDF2A" w14:textId="31B4C161" w:rsidR="00727F8B" w:rsidRPr="0035395B" w:rsidRDefault="00727F8B"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t xml:space="preserve">Si el empate es </w:t>
      </w:r>
      <w:r w:rsidRPr="0035395B">
        <w:rPr>
          <w:rFonts w:ascii="Segoe UI" w:hAnsi="Segoe UI" w:cs="Segoe UI"/>
          <w:sz w:val="21"/>
          <w:szCs w:val="21"/>
          <w:u w:val="single"/>
        </w:rPr>
        <w:t>entre más de 2 postulaciones</w:t>
      </w:r>
      <w:r w:rsidRPr="0035395B">
        <w:rPr>
          <w:rFonts w:ascii="Segoe UI" w:hAnsi="Segoe UI" w:cs="Segoe UI"/>
          <w:sz w:val="21"/>
          <w:szCs w:val="21"/>
        </w:rPr>
        <w:t xml:space="preserve">, el evaluador agotará los criterios de selección que sean necesarios hasta obtener una única postulación ganadora en el desempate. </w:t>
      </w:r>
    </w:p>
    <w:p w14:paraId="15172939" w14:textId="71E8F6E6" w:rsidR="00727F8B" w:rsidRPr="0035395B" w:rsidRDefault="00727F8B"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t xml:space="preserve">Si uno de los postulantes no presenta la totalidad de los soportes </w:t>
      </w:r>
      <w:r w:rsidR="003302B4" w:rsidRPr="0035395B">
        <w:rPr>
          <w:rFonts w:ascii="Segoe UI" w:hAnsi="Segoe UI" w:cs="Segoe UI"/>
          <w:sz w:val="21"/>
          <w:szCs w:val="21"/>
        </w:rPr>
        <w:t>o no acredita en debida forma</w:t>
      </w:r>
      <w:r w:rsidRPr="0035395B">
        <w:rPr>
          <w:rFonts w:ascii="Segoe UI" w:hAnsi="Segoe UI" w:cs="Segoe UI"/>
          <w:sz w:val="21"/>
          <w:szCs w:val="21"/>
        </w:rPr>
        <w:t xml:space="preserve"> el criterio que se esté aplicando, quedará excluido del desempate y en consecuencia su postulación no será seleccionada en dicha ronda. </w:t>
      </w:r>
    </w:p>
    <w:p w14:paraId="349536D1" w14:textId="0D177A77" w:rsidR="00727F8B" w:rsidRPr="0035395B" w:rsidRDefault="00727F8B"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t>Si ninguno de los postulantes</w:t>
      </w:r>
      <w:r w:rsidR="003302B4" w:rsidRPr="0035395B">
        <w:rPr>
          <w:rFonts w:ascii="Segoe UI" w:hAnsi="Segoe UI" w:cs="Segoe UI"/>
          <w:sz w:val="21"/>
          <w:szCs w:val="21"/>
        </w:rPr>
        <w:t xml:space="preserve"> presenta la totalidad de los soportes o</w:t>
      </w:r>
      <w:r w:rsidRPr="0035395B">
        <w:rPr>
          <w:rFonts w:ascii="Segoe UI" w:hAnsi="Segoe UI" w:cs="Segoe UI"/>
          <w:sz w:val="21"/>
          <w:szCs w:val="21"/>
        </w:rPr>
        <w:t xml:space="preserve"> logra acreditar</w:t>
      </w:r>
      <w:r w:rsidR="00436AD7" w:rsidRPr="0035395B">
        <w:rPr>
          <w:rFonts w:ascii="Segoe UI" w:hAnsi="Segoe UI" w:cs="Segoe UI"/>
          <w:sz w:val="21"/>
          <w:szCs w:val="21"/>
        </w:rPr>
        <w:t xml:space="preserve"> en debida forma</w:t>
      </w:r>
      <w:r w:rsidRPr="0035395B">
        <w:rPr>
          <w:rFonts w:ascii="Segoe UI" w:hAnsi="Segoe UI" w:cs="Segoe UI"/>
          <w:sz w:val="21"/>
          <w:szCs w:val="21"/>
        </w:rPr>
        <w:t xml:space="preserve"> el criterio de desempate que se esté aplicando, el evaluador continuará la verificación del siguiente criterio y así sucesivamente hasta lograr el desempate. </w:t>
      </w:r>
    </w:p>
    <w:p w14:paraId="5B64B1DD" w14:textId="18A40880" w:rsidR="00727F8B" w:rsidRPr="0035395B" w:rsidRDefault="00727F8B"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t>Si ninguno de los postulantes empatados se encuentra inmerso en alguna de las condiciones previstas por la ley en los criterios de desempate</w:t>
      </w:r>
      <w:r w:rsidR="00710DAB" w:rsidRPr="0035395B">
        <w:rPr>
          <w:rFonts w:ascii="Segoe UI" w:hAnsi="Segoe UI" w:cs="Segoe UI"/>
          <w:sz w:val="21"/>
          <w:szCs w:val="21"/>
        </w:rPr>
        <w:t xml:space="preserve"> (ver tabla de este anexo)</w:t>
      </w:r>
      <w:r w:rsidRPr="0035395B">
        <w:rPr>
          <w:rFonts w:ascii="Segoe UI" w:hAnsi="Segoe UI" w:cs="Segoe UI"/>
          <w:sz w:val="21"/>
          <w:szCs w:val="21"/>
        </w:rPr>
        <w:t xml:space="preserve">, el evaluador dará aplicación a lo señalado en la </w:t>
      </w:r>
      <w:r w:rsidRPr="0035395B">
        <w:rPr>
          <w:rFonts w:ascii="Segoe UI" w:hAnsi="Segoe UI" w:cs="Segoe UI"/>
          <w:b/>
          <w:bCs/>
          <w:sz w:val="21"/>
          <w:szCs w:val="21"/>
        </w:rPr>
        <w:t>N</w:t>
      </w:r>
      <w:r w:rsidR="00710DAB" w:rsidRPr="0035395B">
        <w:rPr>
          <w:rFonts w:ascii="Segoe UI" w:hAnsi="Segoe UI" w:cs="Segoe UI"/>
          <w:b/>
          <w:bCs/>
          <w:sz w:val="21"/>
          <w:szCs w:val="21"/>
        </w:rPr>
        <w:t>ota</w:t>
      </w:r>
      <w:r w:rsidRPr="0035395B">
        <w:rPr>
          <w:rFonts w:ascii="Segoe UI" w:hAnsi="Segoe UI" w:cs="Segoe UI"/>
          <w:b/>
          <w:bCs/>
          <w:sz w:val="21"/>
          <w:szCs w:val="21"/>
        </w:rPr>
        <w:t xml:space="preserve"> 1</w:t>
      </w:r>
      <w:r w:rsidRPr="0035395B">
        <w:rPr>
          <w:rFonts w:ascii="Segoe UI" w:hAnsi="Segoe UI" w:cs="Segoe UI"/>
          <w:sz w:val="21"/>
          <w:szCs w:val="21"/>
        </w:rPr>
        <w:t>.</w:t>
      </w:r>
    </w:p>
    <w:p w14:paraId="40386FF5" w14:textId="1154BB16" w:rsidR="00C8243D" w:rsidRPr="0035395B" w:rsidRDefault="004370EB" w:rsidP="00727F8B">
      <w:pPr>
        <w:pStyle w:val="Prrafodelista"/>
        <w:numPr>
          <w:ilvl w:val="0"/>
          <w:numId w:val="35"/>
        </w:numPr>
        <w:jc w:val="both"/>
        <w:rPr>
          <w:rFonts w:ascii="Segoe UI" w:hAnsi="Segoe UI" w:cs="Segoe UI"/>
          <w:sz w:val="21"/>
          <w:szCs w:val="21"/>
        </w:rPr>
      </w:pPr>
      <w:r w:rsidRPr="0035395B">
        <w:rPr>
          <w:rFonts w:ascii="Segoe UI" w:hAnsi="Segoe UI" w:cs="Segoe UI"/>
          <w:sz w:val="21"/>
          <w:szCs w:val="21"/>
        </w:rPr>
        <w:t>Agotada la</w:t>
      </w:r>
      <w:r w:rsidR="00343DF6" w:rsidRPr="0035395B">
        <w:rPr>
          <w:rFonts w:ascii="Segoe UI" w:hAnsi="Segoe UI" w:cs="Segoe UI"/>
          <w:sz w:val="21"/>
          <w:szCs w:val="21"/>
        </w:rPr>
        <w:t xml:space="preserve"> primera regla de adjudicación, el</w:t>
      </w:r>
      <w:r w:rsidR="001E4961" w:rsidRPr="0035395B">
        <w:rPr>
          <w:rFonts w:ascii="Segoe UI" w:hAnsi="Segoe UI" w:cs="Segoe UI"/>
          <w:sz w:val="21"/>
          <w:szCs w:val="21"/>
        </w:rPr>
        <w:t xml:space="preserve"> evaluador </w:t>
      </w:r>
      <w:r w:rsidR="00CE1237" w:rsidRPr="0035395B">
        <w:rPr>
          <w:rFonts w:ascii="Segoe UI" w:hAnsi="Segoe UI" w:cs="Segoe UI"/>
          <w:sz w:val="21"/>
          <w:szCs w:val="21"/>
        </w:rPr>
        <w:t>aplicará</w:t>
      </w:r>
      <w:r w:rsidR="00C376CC" w:rsidRPr="0035395B">
        <w:rPr>
          <w:rFonts w:ascii="Segoe UI" w:hAnsi="Segoe UI" w:cs="Segoe UI"/>
          <w:sz w:val="21"/>
          <w:szCs w:val="21"/>
        </w:rPr>
        <w:t xml:space="preserve"> el procedimiento anteriormente descrito </w:t>
      </w:r>
      <w:r w:rsidR="00F55A73" w:rsidRPr="0035395B">
        <w:rPr>
          <w:rFonts w:ascii="Segoe UI" w:hAnsi="Segoe UI" w:cs="Segoe UI"/>
          <w:sz w:val="21"/>
          <w:szCs w:val="21"/>
        </w:rPr>
        <w:t>en</w:t>
      </w:r>
      <w:r w:rsidR="008C277F" w:rsidRPr="0035395B">
        <w:rPr>
          <w:rFonts w:ascii="Segoe UI" w:hAnsi="Segoe UI" w:cs="Segoe UI"/>
          <w:sz w:val="21"/>
          <w:szCs w:val="21"/>
        </w:rPr>
        <w:t xml:space="preserve"> la</w:t>
      </w:r>
      <w:r w:rsidR="002715E8" w:rsidRPr="0035395B">
        <w:rPr>
          <w:rFonts w:ascii="Segoe UI" w:hAnsi="Segoe UI" w:cs="Segoe UI"/>
          <w:sz w:val="21"/>
          <w:szCs w:val="21"/>
        </w:rPr>
        <w:t>s</w:t>
      </w:r>
      <w:r w:rsidR="008C277F" w:rsidRPr="0035395B">
        <w:rPr>
          <w:rFonts w:ascii="Segoe UI" w:hAnsi="Segoe UI" w:cs="Segoe UI"/>
          <w:sz w:val="21"/>
          <w:szCs w:val="21"/>
        </w:rPr>
        <w:t xml:space="preserve"> </w:t>
      </w:r>
      <w:r w:rsidR="002715E8" w:rsidRPr="0035395B">
        <w:rPr>
          <w:rFonts w:ascii="Segoe UI" w:hAnsi="Segoe UI" w:cs="Segoe UI"/>
          <w:sz w:val="21"/>
          <w:szCs w:val="21"/>
        </w:rPr>
        <w:t>siguientes r</w:t>
      </w:r>
      <w:r w:rsidR="008C277F" w:rsidRPr="0035395B">
        <w:rPr>
          <w:rFonts w:ascii="Segoe UI" w:hAnsi="Segoe UI" w:cs="Segoe UI"/>
          <w:sz w:val="21"/>
          <w:szCs w:val="21"/>
        </w:rPr>
        <w:t>egla</w:t>
      </w:r>
      <w:r w:rsidR="002715E8" w:rsidRPr="0035395B">
        <w:rPr>
          <w:rFonts w:ascii="Segoe UI" w:hAnsi="Segoe UI" w:cs="Segoe UI"/>
          <w:sz w:val="21"/>
          <w:szCs w:val="21"/>
        </w:rPr>
        <w:t>s</w:t>
      </w:r>
      <w:r w:rsidR="00C542BF" w:rsidRPr="0035395B">
        <w:rPr>
          <w:rFonts w:ascii="Segoe UI" w:hAnsi="Segoe UI" w:cs="Segoe UI"/>
          <w:sz w:val="21"/>
          <w:szCs w:val="21"/>
        </w:rPr>
        <w:t xml:space="preserve"> </w:t>
      </w:r>
      <w:r w:rsidR="008C277F" w:rsidRPr="0035395B">
        <w:rPr>
          <w:rFonts w:ascii="Segoe UI" w:hAnsi="Segoe UI" w:cs="Segoe UI"/>
          <w:sz w:val="21"/>
          <w:szCs w:val="21"/>
        </w:rPr>
        <w:t>de adjudicació</w:t>
      </w:r>
      <w:r w:rsidR="00E7704D" w:rsidRPr="0035395B">
        <w:rPr>
          <w:rFonts w:ascii="Segoe UI" w:hAnsi="Segoe UI" w:cs="Segoe UI"/>
          <w:sz w:val="21"/>
          <w:szCs w:val="21"/>
        </w:rPr>
        <w:t>n</w:t>
      </w:r>
      <w:r w:rsidR="008C277F" w:rsidRPr="0035395B">
        <w:rPr>
          <w:rFonts w:ascii="Segoe UI" w:hAnsi="Segoe UI" w:cs="Segoe UI"/>
          <w:sz w:val="21"/>
          <w:szCs w:val="21"/>
        </w:rPr>
        <w:t>, siempre que</w:t>
      </w:r>
      <w:r w:rsidR="00353CEF" w:rsidRPr="0035395B">
        <w:rPr>
          <w:rFonts w:ascii="Segoe UI" w:hAnsi="Segoe UI" w:cs="Segoe UI"/>
          <w:sz w:val="21"/>
          <w:szCs w:val="21"/>
        </w:rPr>
        <w:t>: 1.</w:t>
      </w:r>
      <w:r w:rsidR="00015340" w:rsidRPr="0035395B">
        <w:rPr>
          <w:rFonts w:ascii="Segoe UI" w:hAnsi="Segoe UI" w:cs="Segoe UI"/>
          <w:sz w:val="21"/>
          <w:szCs w:val="21"/>
        </w:rPr>
        <w:t xml:space="preserve"> </w:t>
      </w:r>
      <w:r w:rsidR="00EB1AEB" w:rsidRPr="0035395B">
        <w:rPr>
          <w:rFonts w:ascii="Segoe UI" w:hAnsi="Segoe UI" w:cs="Segoe UI"/>
          <w:sz w:val="21"/>
          <w:szCs w:val="21"/>
        </w:rPr>
        <w:t>E</w:t>
      </w:r>
      <w:r w:rsidR="00015340" w:rsidRPr="0035395B">
        <w:rPr>
          <w:rFonts w:ascii="Segoe UI" w:hAnsi="Segoe UI" w:cs="Segoe UI"/>
          <w:sz w:val="21"/>
          <w:szCs w:val="21"/>
        </w:rPr>
        <w:t>xista</w:t>
      </w:r>
      <w:r w:rsidR="003B4B7D" w:rsidRPr="0035395B">
        <w:rPr>
          <w:rFonts w:ascii="Segoe UI" w:hAnsi="Segoe UI" w:cs="Segoe UI"/>
          <w:sz w:val="21"/>
          <w:szCs w:val="21"/>
        </w:rPr>
        <w:t xml:space="preserve"> disponibilidad y suficiencia de recursos de cofinanciación </w:t>
      </w:r>
      <w:r w:rsidR="00015340" w:rsidRPr="0035395B">
        <w:rPr>
          <w:rFonts w:ascii="Segoe UI" w:hAnsi="Segoe UI" w:cs="Segoe UI"/>
          <w:sz w:val="21"/>
          <w:szCs w:val="21"/>
        </w:rPr>
        <w:t>para ser adjudicados</w:t>
      </w:r>
      <w:r w:rsidR="00EB1AEB" w:rsidRPr="0035395B">
        <w:rPr>
          <w:rFonts w:ascii="Segoe UI" w:hAnsi="Segoe UI" w:cs="Segoe UI"/>
          <w:sz w:val="21"/>
          <w:szCs w:val="21"/>
        </w:rPr>
        <w:t xml:space="preserve"> y 2. Se presenten empates</w:t>
      </w:r>
      <w:r w:rsidR="005C0F6E" w:rsidRPr="0035395B">
        <w:rPr>
          <w:rFonts w:ascii="Segoe UI" w:hAnsi="Segoe UI" w:cs="Segoe UI"/>
          <w:sz w:val="21"/>
          <w:szCs w:val="21"/>
        </w:rPr>
        <w:t xml:space="preserve"> dentro de la regla respectiva</w:t>
      </w:r>
      <w:r w:rsidR="00015340" w:rsidRPr="0035395B">
        <w:rPr>
          <w:rFonts w:ascii="Segoe UI" w:hAnsi="Segoe UI" w:cs="Segoe UI"/>
          <w:sz w:val="21"/>
          <w:szCs w:val="21"/>
        </w:rPr>
        <w:t>.</w:t>
      </w:r>
    </w:p>
    <w:p w14:paraId="4122D2FA" w14:textId="77777777" w:rsidR="00727F8B" w:rsidRPr="0035395B" w:rsidRDefault="00727F8B" w:rsidP="00D84B69">
      <w:pPr>
        <w:spacing w:after="0" w:line="240" w:lineRule="auto"/>
        <w:jc w:val="center"/>
        <w:rPr>
          <w:rFonts w:ascii="Segoe UI" w:hAnsi="Segoe UI" w:cs="Segoe UI"/>
          <w:b/>
          <w:sz w:val="21"/>
          <w:szCs w:val="21"/>
        </w:rPr>
      </w:pPr>
    </w:p>
    <w:p w14:paraId="344633C7" w14:textId="6E31E3E1" w:rsidR="00E66EED" w:rsidRPr="0035395B" w:rsidRDefault="00E66EED" w:rsidP="00E66EED">
      <w:pPr>
        <w:spacing w:after="0" w:line="240" w:lineRule="auto"/>
        <w:jc w:val="both"/>
        <w:rPr>
          <w:rFonts w:ascii="Segoe UI" w:hAnsi="Segoe UI" w:cs="Segoe UI"/>
          <w:b/>
          <w:i/>
          <w:iCs/>
          <w:sz w:val="21"/>
          <w:szCs w:val="21"/>
        </w:rPr>
      </w:pPr>
      <w:r w:rsidRPr="0035395B">
        <w:rPr>
          <w:rFonts w:ascii="Segoe UI" w:hAnsi="Segoe UI" w:cs="Segoe UI"/>
          <w:b/>
          <w:i/>
          <w:iCs/>
          <w:sz w:val="21"/>
          <w:szCs w:val="21"/>
        </w:rPr>
        <w:t>INSTRUCCIONES DE DILIGENCIAMIENTO:</w:t>
      </w:r>
    </w:p>
    <w:p w14:paraId="1EE7FE64" w14:textId="77777777" w:rsidR="00E66EED" w:rsidRPr="0035395B" w:rsidRDefault="00E66EED" w:rsidP="00E66EED">
      <w:pPr>
        <w:spacing w:after="0" w:line="240" w:lineRule="auto"/>
        <w:jc w:val="both"/>
        <w:rPr>
          <w:rFonts w:ascii="Segoe UI" w:hAnsi="Segoe UI" w:cs="Segoe UI"/>
          <w:b/>
          <w:i/>
          <w:iCs/>
          <w:sz w:val="21"/>
          <w:szCs w:val="21"/>
        </w:rPr>
      </w:pPr>
    </w:p>
    <w:p w14:paraId="1CEF10DD" w14:textId="3EE46CCB" w:rsidR="00E66EED" w:rsidRPr="0035395B" w:rsidRDefault="00E66EED" w:rsidP="005252F4">
      <w:pPr>
        <w:pStyle w:val="Prrafodelista"/>
        <w:numPr>
          <w:ilvl w:val="0"/>
          <w:numId w:val="30"/>
        </w:numPr>
        <w:jc w:val="both"/>
        <w:rPr>
          <w:rFonts w:ascii="Segoe UI" w:hAnsi="Segoe UI" w:cs="Segoe UI"/>
          <w:bCs/>
          <w:i/>
          <w:iCs/>
          <w:sz w:val="21"/>
          <w:szCs w:val="21"/>
        </w:rPr>
      </w:pPr>
      <w:r w:rsidRPr="0035395B">
        <w:rPr>
          <w:rFonts w:ascii="Segoe UI" w:hAnsi="Segoe UI" w:cs="Segoe UI"/>
          <w:bCs/>
          <w:i/>
          <w:iCs/>
          <w:sz w:val="21"/>
          <w:szCs w:val="21"/>
        </w:rPr>
        <w:t xml:space="preserve">El </w:t>
      </w:r>
      <w:r w:rsidR="003F5A34" w:rsidRPr="0035395B">
        <w:rPr>
          <w:rFonts w:ascii="Segoe UI" w:hAnsi="Segoe UI" w:cs="Segoe UI"/>
          <w:bCs/>
          <w:i/>
          <w:iCs/>
          <w:sz w:val="21"/>
          <w:szCs w:val="21"/>
        </w:rPr>
        <w:t>postulante</w:t>
      </w:r>
      <w:r w:rsidRPr="0035395B">
        <w:rPr>
          <w:rFonts w:ascii="Segoe UI" w:hAnsi="Segoe UI" w:cs="Segoe UI"/>
          <w:bCs/>
          <w:i/>
          <w:iCs/>
          <w:sz w:val="21"/>
          <w:szCs w:val="21"/>
        </w:rPr>
        <w:t xml:space="preserve"> deberá </w:t>
      </w:r>
      <w:r w:rsidR="00712274" w:rsidRPr="0035395B">
        <w:rPr>
          <w:rFonts w:ascii="Segoe UI" w:hAnsi="Segoe UI" w:cs="Segoe UI"/>
          <w:bCs/>
          <w:i/>
          <w:iCs/>
          <w:sz w:val="21"/>
          <w:szCs w:val="21"/>
        </w:rPr>
        <w:t>leer</w:t>
      </w:r>
      <w:r w:rsidRPr="0035395B">
        <w:rPr>
          <w:rFonts w:ascii="Segoe UI" w:hAnsi="Segoe UI" w:cs="Segoe UI"/>
          <w:bCs/>
          <w:i/>
          <w:iCs/>
          <w:sz w:val="21"/>
          <w:szCs w:val="21"/>
        </w:rPr>
        <w:t xml:space="preserve"> cada un</w:t>
      </w:r>
      <w:r w:rsidR="005252F4" w:rsidRPr="0035395B">
        <w:rPr>
          <w:rFonts w:ascii="Segoe UI" w:hAnsi="Segoe UI" w:cs="Segoe UI"/>
          <w:bCs/>
          <w:i/>
          <w:iCs/>
          <w:sz w:val="21"/>
          <w:szCs w:val="21"/>
        </w:rPr>
        <w:t>a de las causales señaladas en la columna “criterio de</w:t>
      </w:r>
      <w:r w:rsidR="00712274" w:rsidRPr="0035395B">
        <w:rPr>
          <w:rFonts w:ascii="Segoe UI" w:hAnsi="Segoe UI" w:cs="Segoe UI"/>
          <w:bCs/>
          <w:i/>
          <w:iCs/>
          <w:sz w:val="21"/>
          <w:szCs w:val="21"/>
        </w:rPr>
        <w:t xml:space="preserve"> </w:t>
      </w:r>
      <w:r w:rsidR="005252F4" w:rsidRPr="0035395B">
        <w:rPr>
          <w:rFonts w:ascii="Segoe UI" w:hAnsi="Segoe UI" w:cs="Segoe UI"/>
          <w:bCs/>
          <w:i/>
          <w:iCs/>
          <w:sz w:val="21"/>
          <w:szCs w:val="21"/>
        </w:rPr>
        <w:t>desempate”</w:t>
      </w:r>
      <w:r w:rsidR="00712274" w:rsidRPr="0035395B">
        <w:rPr>
          <w:rFonts w:ascii="Segoe UI" w:hAnsi="Segoe UI" w:cs="Segoe UI"/>
          <w:bCs/>
          <w:i/>
          <w:iCs/>
          <w:sz w:val="21"/>
          <w:szCs w:val="21"/>
        </w:rPr>
        <w:t xml:space="preserve"> y marcar con una X</w:t>
      </w:r>
      <w:r w:rsidR="00B25A7E" w:rsidRPr="0035395B">
        <w:rPr>
          <w:rFonts w:ascii="Segoe UI" w:hAnsi="Segoe UI" w:cs="Segoe UI"/>
          <w:bCs/>
          <w:i/>
          <w:iCs/>
          <w:sz w:val="21"/>
          <w:szCs w:val="21"/>
        </w:rPr>
        <w:t xml:space="preserve"> en la columna “¿aplica para el postulante</w:t>
      </w:r>
      <w:r w:rsidR="000F1E84" w:rsidRPr="0035395B">
        <w:rPr>
          <w:rFonts w:ascii="Segoe UI" w:hAnsi="Segoe UI" w:cs="Segoe UI"/>
          <w:bCs/>
          <w:i/>
          <w:iCs/>
          <w:sz w:val="21"/>
          <w:szCs w:val="21"/>
        </w:rPr>
        <w:t>?</w:t>
      </w:r>
      <w:r w:rsidR="00B25A7E" w:rsidRPr="0035395B">
        <w:rPr>
          <w:rFonts w:ascii="Segoe UI" w:hAnsi="Segoe UI" w:cs="Segoe UI"/>
          <w:bCs/>
          <w:i/>
          <w:iCs/>
          <w:sz w:val="21"/>
          <w:szCs w:val="21"/>
        </w:rPr>
        <w:t>”</w:t>
      </w:r>
      <w:r w:rsidR="00D37EB6" w:rsidRPr="0035395B">
        <w:rPr>
          <w:rFonts w:ascii="Segoe UI" w:hAnsi="Segoe UI" w:cs="Segoe UI"/>
          <w:bCs/>
          <w:i/>
          <w:iCs/>
          <w:sz w:val="21"/>
          <w:szCs w:val="21"/>
        </w:rPr>
        <w:t xml:space="preserve"> aquellos </w:t>
      </w:r>
      <w:r w:rsidR="003F5A34" w:rsidRPr="0035395B">
        <w:rPr>
          <w:rFonts w:ascii="Segoe UI" w:hAnsi="Segoe UI" w:cs="Segoe UI"/>
          <w:bCs/>
          <w:i/>
          <w:iCs/>
          <w:sz w:val="21"/>
          <w:szCs w:val="21"/>
        </w:rPr>
        <w:t>supuestos en los que se encuentra inmerso</w:t>
      </w:r>
      <w:r w:rsidR="00FD3BAE" w:rsidRPr="0035395B">
        <w:rPr>
          <w:rFonts w:ascii="Segoe UI" w:hAnsi="Segoe UI" w:cs="Segoe UI"/>
          <w:bCs/>
          <w:i/>
          <w:iCs/>
          <w:sz w:val="21"/>
          <w:szCs w:val="21"/>
        </w:rPr>
        <w:t>, de conformidad con la columna “</w:t>
      </w:r>
      <w:r w:rsidR="00476D30" w:rsidRPr="0035395B">
        <w:rPr>
          <w:rFonts w:ascii="Segoe UI" w:hAnsi="Segoe UI" w:cs="Segoe UI"/>
          <w:bCs/>
          <w:i/>
          <w:iCs/>
          <w:sz w:val="21"/>
          <w:szCs w:val="21"/>
        </w:rPr>
        <w:t>subcriterio</w:t>
      </w:r>
      <w:r w:rsidR="00FD3BAE" w:rsidRPr="0035395B">
        <w:rPr>
          <w:rFonts w:ascii="Segoe UI" w:hAnsi="Segoe UI" w:cs="Segoe UI"/>
          <w:bCs/>
          <w:i/>
          <w:iCs/>
          <w:sz w:val="21"/>
          <w:szCs w:val="21"/>
        </w:rPr>
        <w:t>”</w:t>
      </w:r>
      <w:r w:rsidR="003F5A34" w:rsidRPr="0035395B">
        <w:rPr>
          <w:rFonts w:ascii="Segoe UI" w:hAnsi="Segoe UI" w:cs="Segoe UI"/>
          <w:bCs/>
          <w:i/>
          <w:iCs/>
          <w:sz w:val="21"/>
          <w:szCs w:val="21"/>
        </w:rPr>
        <w:t>.</w:t>
      </w:r>
    </w:p>
    <w:p w14:paraId="4FFC99FC" w14:textId="3A223974" w:rsidR="003F5A34" w:rsidRDefault="00485147" w:rsidP="005252F4">
      <w:pPr>
        <w:pStyle w:val="Prrafodelista"/>
        <w:numPr>
          <w:ilvl w:val="0"/>
          <w:numId w:val="30"/>
        </w:numPr>
        <w:jc w:val="both"/>
        <w:rPr>
          <w:rFonts w:ascii="Segoe UI" w:hAnsi="Segoe UI" w:cs="Segoe UI"/>
          <w:bCs/>
          <w:i/>
          <w:iCs/>
          <w:sz w:val="21"/>
          <w:szCs w:val="21"/>
        </w:rPr>
      </w:pPr>
      <w:r w:rsidRPr="0035395B">
        <w:rPr>
          <w:rFonts w:ascii="Segoe UI" w:hAnsi="Segoe UI" w:cs="Segoe UI"/>
          <w:bCs/>
          <w:i/>
          <w:iCs/>
          <w:sz w:val="21"/>
          <w:szCs w:val="21"/>
        </w:rPr>
        <w:t>Al momento de radicar el proyecto, e</w:t>
      </w:r>
      <w:r w:rsidR="003F5A34" w:rsidRPr="0035395B">
        <w:rPr>
          <w:rFonts w:ascii="Segoe UI" w:hAnsi="Segoe UI" w:cs="Segoe UI"/>
          <w:bCs/>
          <w:i/>
          <w:iCs/>
          <w:sz w:val="21"/>
          <w:szCs w:val="21"/>
        </w:rPr>
        <w:t xml:space="preserve">l </w:t>
      </w:r>
      <w:r w:rsidR="00F62060" w:rsidRPr="0035395B">
        <w:rPr>
          <w:rFonts w:ascii="Segoe UI" w:hAnsi="Segoe UI" w:cs="Segoe UI"/>
          <w:bCs/>
          <w:i/>
          <w:iCs/>
          <w:sz w:val="21"/>
          <w:szCs w:val="21"/>
        </w:rPr>
        <w:t xml:space="preserve">postulante </w:t>
      </w:r>
      <w:r w:rsidR="00167574" w:rsidRPr="0035395B">
        <w:rPr>
          <w:rFonts w:ascii="Segoe UI" w:hAnsi="Segoe UI" w:cs="Segoe UI"/>
          <w:bCs/>
          <w:i/>
          <w:iCs/>
          <w:sz w:val="21"/>
          <w:szCs w:val="21"/>
        </w:rPr>
        <w:t xml:space="preserve">deberá </w:t>
      </w:r>
      <w:r w:rsidR="00A15259" w:rsidRPr="0035395B">
        <w:rPr>
          <w:rFonts w:ascii="Segoe UI" w:hAnsi="Segoe UI" w:cs="Segoe UI"/>
          <w:bCs/>
          <w:i/>
          <w:iCs/>
          <w:sz w:val="21"/>
          <w:szCs w:val="21"/>
        </w:rPr>
        <w:t>presentar</w:t>
      </w:r>
      <w:r w:rsidR="006212FB" w:rsidRPr="0035395B">
        <w:rPr>
          <w:rFonts w:ascii="Segoe UI" w:hAnsi="Segoe UI" w:cs="Segoe UI"/>
          <w:bCs/>
          <w:i/>
          <w:iCs/>
          <w:sz w:val="21"/>
          <w:szCs w:val="21"/>
        </w:rPr>
        <w:t xml:space="preserve"> </w:t>
      </w:r>
      <w:r w:rsidR="0092640B" w:rsidRPr="0035395B">
        <w:rPr>
          <w:rFonts w:ascii="Segoe UI" w:hAnsi="Segoe UI" w:cs="Segoe UI"/>
          <w:bCs/>
          <w:i/>
          <w:iCs/>
          <w:sz w:val="21"/>
          <w:szCs w:val="21"/>
        </w:rPr>
        <w:t>este anexo</w:t>
      </w:r>
      <w:r w:rsidR="00A15259" w:rsidRPr="0035395B">
        <w:rPr>
          <w:rFonts w:ascii="Segoe UI" w:hAnsi="Segoe UI" w:cs="Segoe UI"/>
          <w:bCs/>
          <w:i/>
          <w:iCs/>
          <w:sz w:val="21"/>
          <w:szCs w:val="21"/>
        </w:rPr>
        <w:t xml:space="preserve"> diligenciado junto con los documentos que soportan cada criterio de desempate</w:t>
      </w:r>
      <w:r w:rsidR="00906322" w:rsidRPr="0035395B">
        <w:rPr>
          <w:rFonts w:ascii="Segoe UI" w:hAnsi="Segoe UI" w:cs="Segoe UI"/>
          <w:bCs/>
          <w:i/>
          <w:iCs/>
          <w:sz w:val="21"/>
          <w:szCs w:val="21"/>
        </w:rPr>
        <w:t xml:space="preserve">, de </w:t>
      </w:r>
      <w:r w:rsidR="00BC333F" w:rsidRPr="0035395B">
        <w:rPr>
          <w:rFonts w:ascii="Segoe UI" w:hAnsi="Segoe UI" w:cs="Segoe UI"/>
          <w:bCs/>
          <w:i/>
          <w:iCs/>
          <w:sz w:val="21"/>
          <w:szCs w:val="21"/>
        </w:rPr>
        <w:t>acuerdo</w:t>
      </w:r>
      <w:r w:rsidR="00906322" w:rsidRPr="0035395B">
        <w:rPr>
          <w:rFonts w:ascii="Segoe UI" w:hAnsi="Segoe UI" w:cs="Segoe UI"/>
          <w:bCs/>
          <w:i/>
          <w:iCs/>
          <w:sz w:val="21"/>
          <w:szCs w:val="21"/>
        </w:rPr>
        <w:t xml:space="preserve"> con </w:t>
      </w:r>
      <w:r w:rsidR="005F10FD" w:rsidRPr="0035395B">
        <w:rPr>
          <w:rFonts w:ascii="Segoe UI" w:hAnsi="Segoe UI" w:cs="Segoe UI"/>
          <w:bCs/>
          <w:i/>
          <w:iCs/>
          <w:sz w:val="21"/>
          <w:szCs w:val="21"/>
        </w:rPr>
        <w:t>la información señalada en la columna “acreditación”</w:t>
      </w:r>
      <w:r w:rsidR="00B769F7" w:rsidRPr="0035395B">
        <w:rPr>
          <w:rFonts w:ascii="Segoe UI" w:hAnsi="Segoe UI" w:cs="Segoe UI"/>
          <w:bCs/>
          <w:i/>
          <w:iCs/>
          <w:sz w:val="21"/>
          <w:szCs w:val="21"/>
        </w:rPr>
        <w:t>.</w:t>
      </w:r>
      <w:r w:rsidR="00712F7C" w:rsidRPr="0035395B">
        <w:rPr>
          <w:rFonts w:ascii="Segoe UI" w:hAnsi="Segoe UI" w:cs="Segoe UI"/>
          <w:bCs/>
          <w:i/>
          <w:iCs/>
          <w:sz w:val="21"/>
          <w:szCs w:val="21"/>
        </w:rPr>
        <w:t xml:space="preserve"> </w:t>
      </w:r>
    </w:p>
    <w:p w14:paraId="6944863C" w14:textId="77777777" w:rsidR="0035395B" w:rsidRDefault="0035395B" w:rsidP="0035395B">
      <w:pPr>
        <w:jc w:val="both"/>
        <w:rPr>
          <w:rFonts w:ascii="Segoe UI" w:hAnsi="Segoe UI" w:cs="Segoe UI"/>
          <w:bCs/>
          <w:i/>
          <w:iCs/>
          <w:sz w:val="21"/>
          <w:szCs w:val="21"/>
        </w:rPr>
      </w:pPr>
    </w:p>
    <w:p w14:paraId="34F20E48" w14:textId="77777777" w:rsidR="0035395B" w:rsidRPr="0035395B" w:rsidRDefault="0035395B" w:rsidP="0035395B">
      <w:pPr>
        <w:jc w:val="both"/>
        <w:rPr>
          <w:rFonts w:ascii="Segoe UI" w:hAnsi="Segoe UI" w:cs="Segoe UI"/>
          <w:bCs/>
          <w:i/>
          <w:iCs/>
          <w:sz w:val="21"/>
          <w:szCs w:val="21"/>
        </w:rPr>
      </w:pPr>
    </w:p>
    <w:p w14:paraId="24687919" w14:textId="77777777" w:rsidR="00F71F7F" w:rsidRPr="0035395B" w:rsidRDefault="00F71F7F" w:rsidP="00D84B69">
      <w:pPr>
        <w:spacing w:after="0" w:line="240" w:lineRule="auto"/>
        <w:jc w:val="both"/>
        <w:rPr>
          <w:rFonts w:ascii="Segoe UI" w:hAnsi="Segoe UI" w:cs="Segoe UI"/>
          <w:sz w:val="21"/>
          <w:szCs w:val="21"/>
        </w:rPr>
      </w:pPr>
    </w:p>
    <w:tbl>
      <w:tblPr>
        <w:tblStyle w:val="Tablaconcuadrcula"/>
        <w:tblW w:w="12996" w:type="dxa"/>
        <w:tblLook w:val="04A0" w:firstRow="1" w:lastRow="0" w:firstColumn="1" w:lastColumn="0" w:noHBand="0" w:noVBand="1"/>
      </w:tblPr>
      <w:tblGrid>
        <w:gridCol w:w="933"/>
        <w:gridCol w:w="2070"/>
        <w:gridCol w:w="1680"/>
        <w:gridCol w:w="1309"/>
        <w:gridCol w:w="7004"/>
      </w:tblGrid>
      <w:tr w:rsidR="0089603A" w:rsidRPr="0035395B" w14:paraId="7BBC15C1" w14:textId="77777777" w:rsidTr="00B41768">
        <w:tc>
          <w:tcPr>
            <w:tcW w:w="934" w:type="dxa"/>
          </w:tcPr>
          <w:p w14:paraId="76A4317E" w14:textId="46A22965" w:rsidR="00521F82" w:rsidRPr="0035395B" w:rsidRDefault="00521F82" w:rsidP="0092464F">
            <w:pPr>
              <w:jc w:val="center"/>
              <w:rPr>
                <w:rFonts w:ascii="Segoe UI" w:hAnsi="Segoe UI" w:cs="Segoe UI"/>
                <w:b/>
                <w:bCs/>
                <w:sz w:val="20"/>
                <w:szCs w:val="20"/>
              </w:rPr>
            </w:pPr>
            <w:r w:rsidRPr="0035395B">
              <w:rPr>
                <w:rFonts w:ascii="Segoe UI" w:hAnsi="Segoe UI" w:cs="Segoe UI"/>
                <w:b/>
                <w:bCs/>
                <w:sz w:val="20"/>
                <w:szCs w:val="20"/>
              </w:rPr>
              <w:lastRenderedPageBreak/>
              <w:t>#</w:t>
            </w:r>
          </w:p>
        </w:tc>
        <w:tc>
          <w:tcPr>
            <w:tcW w:w="2070" w:type="dxa"/>
          </w:tcPr>
          <w:p w14:paraId="140B9368" w14:textId="2DEEBBC2" w:rsidR="00521F82" w:rsidRPr="0035395B" w:rsidRDefault="00521F82" w:rsidP="0092464F">
            <w:pPr>
              <w:jc w:val="center"/>
              <w:rPr>
                <w:rFonts w:ascii="Segoe UI" w:hAnsi="Segoe UI" w:cs="Segoe UI"/>
                <w:b/>
                <w:bCs/>
                <w:sz w:val="20"/>
                <w:szCs w:val="20"/>
              </w:rPr>
            </w:pPr>
            <w:r w:rsidRPr="0035395B">
              <w:rPr>
                <w:rFonts w:ascii="Segoe UI" w:hAnsi="Segoe UI" w:cs="Segoe UI"/>
                <w:b/>
                <w:bCs/>
                <w:sz w:val="20"/>
                <w:szCs w:val="20"/>
              </w:rPr>
              <w:t>CRITERIO DE DESEMPATE</w:t>
            </w:r>
          </w:p>
        </w:tc>
        <w:tc>
          <w:tcPr>
            <w:tcW w:w="1680" w:type="dxa"/>
          </w:tcPr>
          <w:p w14:paraId="02EF60E1" w14:textId="71E60AEA" w:rsidR="00521F82" w:rsidRPr="0035395B" w:rsidRDefault="000A6201" w:rsidP="0092464F">
            <w:pPr>
              <w:jc w:val="center"/>
              <w:rPr>
                <w:rFonts w:ascii="Segoe UI" w:hAnsi="Segoe UI" w:cs="Segoe UI"/>
                <w:b/>
                <w:bCs/>
                <w:sz w:val="20"/>
                <w:szCs w:val="20"/>
              </w:rPr>
            </w:pPr>
            <w:r w:rsidRPr="0035395B">
              <w:rPr>
                <w:rFonts w:ascii="Segoe UI" w:hAnsi="Segoe UI" w:cs="Segoe UI"/>
                <w:b/>
                <w:bCs/>
                <w:sz w:val="20"/>
                <w:szCs w:val="20"/>
              </w:rPr>
              <w:t>SUBCRITERIO</w:t>
            </w:r>
          </w:p>
        </w:tc>
        <w:tc>
          <w:tcPr>
            <w:tcW w:w="1305" w:type="dxa"/>
          </w:tcPr>
          <w:p w14:paraId="737AD7C5" w14:textId="3BE8D127" w:rsidR="00521F82" w:rsidRPr="0035395B" w:rsidRDefault="00521F82" w:rsidP="0092464F">
            <w:pPr>
              <w:jc w:val="center"/>
              <w:rPr>
                <w:rFonts w:ascii="Segoe UI" w:hAnsi="Segoe UI" w:cs="Segoe UI"/>
                <w:b/>
                <w:bCs/>
                <w:sz w:val="20"/>
                <w:szCs w:val="20"/>
              </w:rPr>
            </w:pPr>
            <w:r w:rsidRPr="0035395B">
              <w:rPr>
                <w:rFonts w:ascii="Segoe UI" w:hAnsi="Segoe UI" w:cs="Segoe UI"/>
                <w:b/>
                <w:bCs/>
                <w:sz w:val="20"/>
                <w:szCs w:val="20"/>
              </w:rPr>
              <w:t>¿aplica para el postulante?</w:t>
            </w:r>
          </w:p>
        </w:tc>
        <w:tc>
          <w:tcPr>
            <w:tcW w:w="7007" w:type="dxa"/>
          </w:tcPr>
          <w:p w14:paraId="1B22AE29" w14:textId="481E3E0E" w:rsidR="00521F82" w:rsidRPr="0035395B" w:rsidRDefault="00521F82" w:rsidP="0092464F">
            <w:pPr>
              <w:jc w:val="center"/>
              <w:rPr>
                <w:rFonts w:ascii="Segoe UI" w:hAnsi="Segoe UI" w:cs="Segoe UI"/>
                <w:b/>
                <w:bCs/>
                <w:sz w:val="20"/>
                <w:szCs w:val="20"/>
              </w:rPr>
            </w:pPr>
            <w:r w:rsidRPr="0035395B">
              <w:rPr>
                <w:rFonts w:ascii="Segoe UI" w:hAnsi="Segoe UI" w:cs="Segoe UI"/>
                <w:b/>
                <w:bCs/>
                <w:sz w:val="20"/>
                <w:szCs w:val="20"/>
              </w:rPr>
              <w:t>ACREDITACIÓN</w:t>
            </w:r>
          </w:p>
        </w:tc>
      </w:tr>
      <w:tr w:rsidR="00AE0AD3" w:rsidRPr="0035395B" w14:paraId="1A60ED8A" w14:textId="77777777" w:rsidTr="0035395B">
        <w:trPr>
          <w:trHeight w:val="1051"/>
        </w:trPr>
        <w:tc>
          <w:tcPr>
            <w:tcW w:w="934" w:type="dxa"/>
            <w:vMerge w:val="restart"/>
          </w:tcPr>
          <w:p w14:paraId="0F37D125" w14:textId="77777777" w:rsidR="00AE0AD3" w:rsidRPr="0035395B" w:rsidRDefault="00AE0AD3" w:rsidP="0092464F">
            <w:pPr>
              <w:jc w:val="both"/>
              <w:rPr>
                <w:rFonts w:ascii="Segoe UI" w:hAnsi="Segoe UI" w:cs="Segoe UI"/>
                <w:sz w:val="20"/>
                <w:szCs w:val="20"/>
              </w:rPr>
            </w:pPr>
          </w:p>
          <w:p w14:paraId="3C38F2A6" w14:textId="77777777" w:rsidR="00AE0AD3" w:rsidRPr="0035395B" w:rsidRDefault="00AE0AD3" w:rsidP="0092464F">
            <w:pPr>
              <w:jc w:val="both"/>
              <w:rPr>
                <w:rFonts w:ascii="Segoe UI" w:hAnsi="Segoe UI" w:cs="Segoe UI"/>
                <w:sz w:val="20"/>
                <w:szCs w:val="20"/>
              </w:rPr>
            </w:pPr>
          </w:p>
          <w:p w14:paraId="6DF31C13" w14:textId="6B5F25C5" w:rsidR="00AE0AD3" w:rsidRPr="0035395B" w:rsidRDefault="00AE0AD3" w:rsidP="0092464F">
            <w:pPr>
              <w:jc w:val="both"/>
              <w:rPr>
                <w:rFonts w:ascii="Segoe UI" w:hAnsi="Segoe UI" w:cs="Segoe UI"/>
                <w:sz w:val="20"/>
                <w:szCs w:val="20"/>
              </w:rPr>
            </w:pPr>
            <w:r w:rsidRPr="0035395B">
              <w:rPr>
                <w:rFonts w:ascii="Segoe UI" w:hAnsi="Segoe UI" w:cs="Segoe UI"/>
                <w:sz w:val="20"/>
                <w:szCs w:val="20"/>
              </w:rPr>
              <w:t>1</w:t>
            </w:r>
          </w:p>
        </w:tc>
        <w:tc>
          <w:tcPr>
            <w:tcW w:w="2070" w:type="dxa"/>
            <w:vMerge w:val="restart"/>
          </w:tcPr>
          <w:p w14:paraId="2956E7C0" w14:textId="77777777" w:rsidR="00AE0AD3" w:rsidRPr="0035395B" w:rsidRDefault="00AE0AD3" w:rsidP="0092464F">
            <w:pPr>
              <w:jc w:val="both"/>
              <w:rPr>
                <w:rFonts w:ascii="Segoe UI" w:hAnsi="Segoe UI" w:cs="Segoe UI"/>
                <w:sz w:val="20"/>
                <w:szCs w:val="20"/>
              </w:rPr>
            </w:pPr>
          </w:p>
          <w:p w14:paraId="1AEAF3D4" w14:textId="77777777" w:rsidR="00AE0AD3" w:rsidRPr="0035395B" w:rsidRDefault="00AE0AD3" w:rsidP="0092464F">
            <w:pPr>
              <w:jc w:val="both"/>
              <w:rPr>
                <w:rFonts w:ascii="Segoe UI" w:hAnsi="Segoe UI" w:cs="Segoe UI"/>
                <w:sz w:val="20"/>
                <w:szCs w:val="20"/>
              </w:rPr>
            </w:pPr>
          </w:p>
          <w:p w14:paraId="2288EC28" w14:textId="06057876" w:rsidR="00AE0AD3" w:rsidRPr="0035395B" w:rsidRDefault="00AE0AD3" w:rsidP="0092464F">
            <w:pPr>
              <w:jc w:val="both"/>
              <w:rPr>
                <w:rFonts w:ascii="Segoe UI" w:hAnsi="Segoe UI" w:cs="Segoe UI"/>
                <w:sz w:val="20"/>
                <w:szCs w:val="20"/>
              </w:rPr>
            </w:pPr>
            <w:r w:rsidRPr="0035395B">
              <w:rPr>
                <w:rFonts w:ascii="Segoe UI" w:hAnsi="Segoe UI" w:cs="Segoe UI"/>
                <w:sz w:val="20"/>
                <w:szCs w:val="20"/>
              </w:rPr>
              <w:t xml:space="preserve">Preferir la oferta de bienes o servicios nacionales frente a la oferta de bienes o servicios extranjeros. </w:t>
            </w:r>
          </w:p>
        </w:tc>
        <w:tc>
          <w:tcPr>
            <w:tcW w:w="1680" w:type="dxa"/>
          </w:tcPr>
          <w:p w14:paraId="76218E20" w14:textId="4ADA43CD" w:rsidR="00AE0AD3" w:rsidRPr="0035395B" w:rsidRDefault="00AE0AD3" w:rsidP="00AE0AD3">
            <w:pPr>
              <w:pStyle w:val="Prrafodelista"/>
              <w:numPr>
                <w:ilvl w:val="2"/>
                <w:numId w:val="34"/>
              </w:numPr>
              <w:ind w:left="-47" w:firstLine="47"/>
              <w:jc w:val="both"/>
              <w:rPr>
                <w:rFonts w:ascii="Segoe UI" w:hAnsi="Segoe UI" w:cs="Segoe UI"/>
                <w:sz w:val="20"/>
                <w:szCs w:val="20"/>
              </w:rPr>
            </w:pPr>
            <w:r w:rsidRPr="0035395B">
              <w:rPr>
                <w:rFonts w:ascii="Segoe UI" w:hAnsi="Segoe UI" w:cs="Segoe UI"/>
                <w:sz w:val="20"/>
                <w:szCs w:val="20"/>
              </w:rPr>
              <w:t>Bien nacional</w:t>
            </w:r>
            <w:r w:rsidRPr="0035395B">
              <w:rPr>
                <w:rStyle w:val="Refdenotaalpie"/>
                <w:rFonts w:ascii="Segoe UI" w:hAnsi="Segoe UI" w:cs="Segoe UI"/>
                <w:sz w:val="20"/>
                <w:szCs w:val="20"/>
              </w:rPr>
              <w:footnoteReference w:id="4"/>
            </w:r>
          </w:p>
        </w:tc>
        <w:tc>
          <w:tcPr>
            <w:tcW w:w="1305" w:type="dxa"/>
          </w:tcPr>
          <w:p w14:paraId="5BD212C8" w14:textId="77777777" w:rsidR="00AE0AD3" w:rsidRPr="0035395B" w:rsidRDefault="00AE0AD3" w:rsidP="00521F82">
            <w:pPr>
              <w:jc w:val="both"/>
              <w:rPr>
                <w:rFonts w:ascii="Segoe UI" w:hAnsi="Segoe UI" w:cs="Segoe UI"/>
                <w:sz w:val="20"/>
                <w:szCs w:val="20"/>
              </w:rPr>
            </w:pPr>
          </w:p>
        </w:tc>
        <w:tc>
          <w:tcPr>
            <w:tcW w:w="7007" w:type="dxa"/>
            <w:vMerge w:val="restart"/>
          </w:tcPr>
          <w:p w14:paraId="4C6B9572" w14:textId="72205411" w:rsidR="00AE0AD3" w:rsidRPr="0035395B" w:rsidRDefault="00AE0AD3" w:rsidP="00514D79">
            <w:pPr>
              <w:pStyle w:val="Prrafodelista"/>
              <w:ind w:left="0"/>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Según el numeral 2.2.1.2.4.2.17 del Decreto 1860 de 2021 “</w:t>
            </w:r>
            <w:r w:rsidRPr="0035395B">
              <w:rPr>
                <w:rFonts w:ascii="Segoe UI" w:hAnsi="Segoe UI" w:cs="Segoe UI"/>
                <w:i/>
                <w:iCs/>
                <w:color w:val="333333"/>
                <w:sz w:val="20"/>
                <w:szCs w:val="20"/>
                <w:shd w:val="clear" w:color="auto" w:fill="FFFFFF"/>
              </w:rPr>
              <w:t>para acreditar este factor de desempate se tendrán en cuenta las definiciones de que trata el artículo 2.2.1.1.1.3.1., en concordancia con el artículo 2.2.1.2.4.2.9. 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2.2.1.1.1.3.1., citado anteriormente.</w:t>
            </w:r>
            <w:r w:rsidRPr="0035395B">
              <w:rPr>
                <w:rFonts w:ascii="Segoe UI" w:hAnsi="Segoe UI" w:cs="Segoe UI"/>
                <w:color w:val="333333"/>
                <w:sz w:val="20"/>
                <w:szCs w:val="20"/>
                <w:shd w:val="clear" w:color="auto" w:fill="FFFFFF"/>
              </w:rPr>
              <w:t>”</w:t>
            </w:r>
          </w:p>
          <w:p w14:paraId="01A3DFDD" w14:textId="77777777" w:rsidR="00AE0AD3" w:rsidRPr="0035395B" w:rsidRDefault="00AE0AD3" w:rsidP="00514D79">
            <w:pPr>
              <w:pStyle w:val="Prrafodelista"/>
              <w:ind w:left="0"/>
              <w:jc w:val="both"/>
              <w:rPr>
                <w:rFonts w:ascii="Segoe UI" w:hAnsi="Segoe UI" w:cs="Segoe UI"/>
                <w:color w:val="333333"/>
                <w:sz w:val="20"/>
                <w:szCs w:val="20"/>
                <w:shd w:val="clear" w:color="auto" w:fill="FFFFFF"/>
              </w:rPr>
            </w:pPr>
          </w:p>
          <w:p w14:paraId="1029DF66" w14:textId="5C785124" w:rsidR="00AE0AD3" w:rsidRPr="0035395B" w:rsidRDefault="00AE0AD3" w:rsidP="00514D79">
            <w:pPr>
              <w:pStyle w:val="Prrafodelista"/>
              <w:ind w:left="0"/>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 xml:space="preserve">Teniendo en cuenta que el decreto en mención señala que “(…) </w:t>
            </w:r>
            <w:r w:rsidRPr="0035395B">
              <w:rPr>
                <w:rFonts w:ascii="Segoe UI" w:hAnsi="Segoe UI" w:cs="Segoe UI"/>
                <w:i/>
                <w:iCs/>
                <w:color w:val="333333"/>
                <w:sz w:val="20"/>
                <w:szCs w:val="20"/>
                <w:shd w:val="clear" w:color="auto" w:fill="FFFFFF"/>
              </w:rPr>
              <w:t>en los procesos en que no aplique el referido puntaje, la Entidad Estatal deberá definir en el pliego de condiciones, invitación o documento equivalente, las condiciones y los documentos con los que se acreditará el origen nacional del bien o servicio a efectos aplicar este factor, los cuales, en todo caso, deberán cumplir con los elementos de la noción de Servicio Nacional establecida en el artículo 2.2.1.1.1.3.1 del Decreto 1082 de 2015, Único Reglamentario del Sector Administrativo de Planeación Nacional y observando los mismos lineamientos prescritos en el artículo 2.2.1.2.4.2.9</w:t>
            </w:r>
            <w:r w:rsidRPr="0035395B">
              <w:rPr>
                <w:rFonts w:ascii="Segoe UI" w:hAnsi="Segoe UI" w:cs="Segoe UI"/>
                <w:color w:val="333333"/>
                <w:sz w:val="20"/>
                <w:szCs w:val="20"/>
                <w:shd w:val="clear" w:color="auto" w:fill="FFFFFF"/>
              </w:rPr>
              <w:t xml:space="preserve"> (…)” </w:t>
            </w:r>
            <w:r w:rsidRPr="0035395B">
              <w:rPr>
                <w:rFonts w:ascii="Segoe UI" w:hAnsi="Segoe UI" w:cs="Segoe UI"/>
                <w:b/>
                <w:bCs/>
                <w:color w:val="333333"/>
                <w:sz w:val="20"/>
                <w:szCs w:val="20"/>
                <w:shd w:val="clear" w:color="auto" w:fill="FFFFFF"/>
              </w:rPr>
              <w:t>COLOMBIA PRODUCTIVA</w:t>
            </w:r>
            <w:r w:rsidRPr="0035395B">
              <w:rPr>
                <w:rFonts w:ascii="Segoe UI" w:hAnsi="Segoe UI" w:cs="Segoe UI"/>
                <w:color w:val="333333"/>
                <w:sz w:val="20"/>
                <w:szCs w:val="20"/>
                <w:shd w:val="clear" w:color="auto" w:fill="FFFFFF"/>
              </w:rPr>
              <w:t xml:space="preserve"> y/o la firma evaluadora verificarán los criterios con los siguientes documentos:</w:t>
            </w:r>
          </w:p>
          <w:p w14:paraId="17E06E73" w14:textId="77777777" w:rsidR="00AE0AD3" w:rsidRPr="0035395B" w:rsidRDefault="00AE0AD3" w:rsidP="00514D79">
            <w:pPr>
              <w:pStyle w:val="Prrafodelista"/>
              <w:ind w:left="0"/>
              <w:jc w:val="both"/>
              <w:rPr>
                <w:rFonts w:ascii="Segoe UI" w:hAnsi="Segoe UI" w:cs="Segoe UI"/>
                <w:sz w:val="20"/>
                <w:szCs w:val="20"/>
              </w:rPr>
            </w:pPr>
          </w:p>
          <w:p w14:paraId="48AED8C4" w14:textId="23F60F93" w:rsidR="00AE0AD3" w:rsidRPr="0035395B" w:rsidRDefault="00AE0AD3" w:rsidP="00682E8B">
            <w:pPr>
              <w:pStyle w:val="Prrafodelista"/>
              <w:numPr>
                <w:ilvl w:val="0"/>
                <w:numId w:val="37"/>
              </w:numPr>
              <w:jc w:val="both"/>
              <w:rPr>
                <w:rFonts w:ascii="Segoe UI" w:hAnsi="Segoe UI" w:cs="Segoe UI"/>
                <w:sz w:val="20"/>
                <w:szCs w:val="20"/>
              </w:rPr>
            </w:pPr>
            <w:r w:rsidRPr="0035395B">
              <w:rPr>
                <w:rFonts w:ascii="Segoe UI" w:hAnsi="Segoe UI" w:cs="Segoe UI"/>
                <w:b/>
                <w:bCs/>
                <w:sz w:val="20"/>
                <w:szCs w:val="20"/>
              </w:rPr>
              <w:lastRenderedPageBreak/>
              <w:t>Bien nacional:</w:t>
            </w:r>
            <w:r w:rsidRPr="0035395B">
              <w:rPr>
                <w:rFonts w:ascii="Segoe UI" w:hAnsi="Segoe UI" w:cs="Segoe UI"/>
                <w:sz w:val="20"/>
                <w:szCs w:val="20"/>
              </w:rPr>
              <w:t xml:space="preserve"> Registro de producto nacional según verificación realizada en el VUCE - Ventanilla Única de Comercio Exterior</w:t>
            </w:r>
          </w:p>
          <w:p w14:paraId="11D1537C" w14:textId="77777777" w:rsidR="00AE0AD3" w:rsidRPr="0035395B" w:rsidRDefault="00AE0AD3" w:rsidP="00682E8B">
            <w:pPr>
              <w:pStyle w:val="Prrafodelista"/>
              <w:numPr>
                <w:ilvl w:val="0"/>
                <w:numId w:val="37"/>
              </w:numPr>
              <w:jc w:val="both"/>
              <w:rPr>
                <w:rFonts w:ascii="Segoe UI" w:hAnsi="Segoe UI" w:cs="Segoe UI"/>
                <w:sz w:val="20"/>
                <w:szCs w:val="20"/>
              </w:rPr>
            </w:pPr>
            <w:r w:rsidRPr="0035395B">
              <w:rPr>
                <w:rFonts w:ascii="Segoe UI" w:hAnsi="Segoe UI" w:cs="Segoe UI"/>
                <w:b/>
                <w:bCs/>
                <w:sz w:val="20"/>
                <w:szCs w:val="20"/>
              </w:rPr>
              <w:t>Servicio nacional:</w:t>
            </w:r>
            <w:r w:rsidRPr="0035395B">
              <w:rPr>
                <w:rFonts w:ascii="Segoe UI" w:hAnsi="Segoe UI" w:cs="Segoe UI"/>
                <w:sz w:val="20"/>
                <w:szCs w:val="20"/>
              </w:rPr>
              <w:t xml:space="preserve"> se validará a través del certificado de existencia y representación legal aportado con la postulación.</w:t>
            </w:r>
          </w:p>
          <w:p w14:paraId="79D879B1" w14:textId="15AC65FD" w:rsidR="00AE0AD3" w:rsidRPr="0035395B" w:rsidRDefault="00AE0AD3" w:rsidP="00A76286">
            <w:pPr>
              <w:pStyle w:val="Prrafodelista"/>
              <w:jc w:val="both"/>
              <w:rPr>
                <w:rFonts w:ascii="Segoe UI" w:hAnsi="Segoe UI" w:cs="Segoe UI"/>
                <w:sz w:val="20"/>
                <w:szCs w:val="20"/>
              </w:rPr>
            </w:pPr>
          </w:p>
        </w:tc>
      </w:tr>
      <w:tr w:rsidR="00AE0AD3" w:rsidRPr="0035395B" w14:paraId="4439F743" w14:textId="77777777" w:rsidTr="00B41768">
        <w:trPr>
          <w:trHeight w:val="2917"/>
        </w:trPr>
        <w:tc>
          <w:tcPr>
            <w:tcW w:w="934" w:type="dxa"/>
            <w:vMerge/>
          </w:tcPr>
          <w:p w14:paraId="64F90366" w14:textId="77777777" w:rsidR="00AE0AD3" w:rsidRPr="0035395B" w:rsidRDefault="00AE0AD3" w:rsidP="0092464F">
            <w:pPr>
              <w:jc w:val="both"/>
              <w:rPr>
                <w:rFonts w:ascii="Segoe UI" w:hAnsi="Segoe UI" w:cs="Segoe UI"/>
                <w:sz w:val="20"/>
                <w:szCs w:val="20"/>
              </w:rPr>
            </w:pPr>
          </w:p>
        </w:tc>
        <w:tc>
          <w:tcPr>
            <w:tcW w:w="2070" w:type="dxa"/>
            <w:vMerge/>
          </w:tcPr>
          <w:p w14:paraId="40045F95" w14:textId="77777777" w:rsidR="00AE0AD3" w:rsidRPr="0035395B" w:rsidRDefault="00AE0AD3" w:rsidP="0092464F">
            <w:pPr>
              <w:jc w:val="both"/>
              <w:rPr>
                <w:rFonts w:ascii="Segoe UI" w:hAnsi="Segoe UI" w:cs="Segoe UI"/>
                <w:sz w:val="20"/>
                <w:szCs w:val="20"/>
              </w:rPr>
            </w:pPr>
          </w:p>
        </w:tc>
        <w:tc>
          <w:tcPr>
            <w:tcW w:w="1680" w:type="dxa"/>
          </w:tcPr>
          <w:p w14:paraId="02D3B6D1" w14:textId="3267DCE0" w:rsidR="00AE0AD3" w:rsidRPr="0035395B" w:rsidRDefault="00AE0AD3" w:rsidP="00EB09F8">
            <w:pPr>
              <w:pStyle w:val="Prrafodelista"/>
              <w:numPr>
                <w:ilvl w:val="2"/>
                <w:numId w:val="34"/>
              </w:numPr>
              <w:ind w:left="-47" w:firstLine="47"/>
              <w:jc w:val="both"/>
              <w:rPr>
                <w:rFonts w:ascii="Segoe UI" w:hAnsi="Segoe UI" w:cs="Segoe UI"/>
                <w:sz w:val="20"/>
                <w:szCs w:val="20"/>
              </w:rPr>
            </w:pPr>
            <w:r w:rsidRPr="0035395B">
              <w:rPr>
                <w:rFonts w:ascii="Segoe UI" w:hAnsi="Segoe UI" w:cs="Segoe UI"/>
                <w:sz w:val="20"/>
                <w:szCs w:val="20"/>
              </w:rPr>
              <w:t>Servicio nacional</w:t>
            </w:r>
            <w:r w:rsidRPr="0035395B">
              <w:rPr>
                <w:rStyle w:val="Refdenotaalpie"/>
                <w:rFonts w:ascii="Segoe UI" w:hAnsi="Segoe UI" w:cs="Segoe UI"/>
                <w:sz w:val="20"/>
                <w:szCs w:val="20"/>
              </w:rPr>
              <w:footnoteReference w:id="5"/>
            </w:r>
          </w:p>
        </w:tc>
        <w:tc>
          <w:tcPr>
            <w:tcW w:w="1305" w:type="dxa"/>
          </w:tcPr>
          <w:p w14:paraId="0F1921AE" w14:textId="77777777" w:rsidR="00AE0AD3" w:rsidRPr="0035395B" w:rsidRDefault="00AE0AD3" w:rsidP="00521F82">
            <w:pPr>
              <w:jc w:val="both"/>
              <w:rPr>
                <w:rFonts w:ascii="Segoe UI" w:hAnsi="Segoe UI" w:cs="Segoe UI"/>
                <w:sz w:val="20"/>
                <w:szCs w:val="20"/>
              </w:rPr>
            </w:pPr>
          </w:p>
        </w:tc>
        <w:tc>
          <w:tcPr>
            <w:tcW w:w="7007" w:type="dxa"/>
            <w:vMerge/>
          </w:tcPr>
          <w:p w14:paraId="522DDB11" w14:textId="77777777" w:rsidR="00AE0AD3" w:rsidRPr="0035395B" w:rsidRDefault="00AE0AD3" w:rsidP="00514D79">
            <w:pPr>
              <w:pStyle w:val="Prrafodelista"/>
              <w:ind w:left="0"/>
              <w:jc w:val="both"/>
              <w:rPr>
                <w:rFonts w:ascii="Segoe UI" w:hAnsi="Segoe UI" w:cs="Segoe UI"/>
                <w:color w:val="333333"/>
                <w:sz w:val="20"/>
                <w:szCs w:val="20"/>
                <w:shd w:val="clear" w:color="auto" w:fill="FFFFFF"/>
              </w:rPr>
            </w:pPr>
          </w:p>
        </w:tc>
      </w:tr>
      <w:tr w:rsidR="0089603A" w:rsidRPr="0035395B" w14:paraId="032B047C" w14:textId="77777777" w:rsidTr="008944C1">
        <w:trPr>
          <w:trHeight w:val="909"/>
        </w:trPr>
        <w:tc>
          <w:tcPr>
            <w:tcW w:w="934" w:type="dxa"/>
            <w:vMerge w:val="restart"/>
          </w:tcPr>
          <w:p w14:paraId="2D6EE0E4" w14:textId="77777777" w:rsidR="005E05F4" w:rsidRPr="0035395B" w:rsidRDefault="005E05F4" w:rsidP="0092464F">
            <w:pPr>
              <w:jc w:val="both"/>
              <w:rPr>
                <w:rFonts w:ascii="Segoe UI" w:hAnsi="Segoe UI" w:cs="Segoe UI"/>
                <w:sz w:val="20"/>
                <w:szCs w:val="20"/>
              </w:rPr>
            </w:pPr>
          </w:p>
          <w:p w14:paraId="18BD39C9" w14:textId="77777777" w:rsidR="005E05F4" w:rsidRPr="0035395B" w:rsidRDefault="005E05F4" w:rsidP="0092464F">
            <w:pPr>
              <w:jc w:val="both"/>
              <w:rPr>
                <w:rFonts w:ascii="Segoe UI" w:hAnsi="Segoe UI" w:cs="Segoe UI"/>
                <w:sz w:val="20"/>
                <w:szCs w:val="20"/>
              </w:rPr>
            </w:pPr>
          </w:p>
          <w:p w14:paraId="346686CD" w14:textId="52E9C6C0"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2</w:t>
            </w:r>
          </w:p>
        </w:tc>
        <w:tc>
          <w:tcPr>
            <w:tcW w:w="2070" w:type="dxa"/>
            <w:vMerge w:val="restart"/>
          </w:tcPr>
          <w:p w14:paraId="678C57A7" w14:textId="77777777" w:rsidR="00E026CA" w:rsidRPr="0035395B" w:rsidRDefault="00E026CA" w:rsidP="0092464F">
            <w:pPr>
              <w:jc w:val="both"/>
              <w:rPr>
                <w:rFonts w:ascii="Segoe UI" w:hAnsi="Segoe UI" w:cs="Segoe UI"/>
                <w:sz w:val="20"/>
                <w:szCs w:val="20"/>
              </w:rPr>
            </w:pPr>
          </w:p>
          <w:p w14:paraId="6B7985C8" w14:textId="77777777" w:rsidR="00E026CA" w:rsidRPr="0035395B" w:rsidRDefault="00E026CA" w:rsidP="0092464F">
            <w:pPr>
              <w:jc w:val="both"/>
              <w:rPr>
                <w:rFonts w:ascii="Segoe UI" w:hAnsi="Segoe UI" w:cs="Segoe UI"/>
                <w:sz w:val="20"/>
                <w:szCs w:val="20"/>
              </w:rPr>
            </w:pPr>
          </w:p>
          <w:p w14:paraId="2D03C7D0" w14:textId="77777777" w:rsidR="00E026CA" w:rsidRPr="0035395B" w:rsidRDefault="00E026CA" w:rsidP="0092464F">
            <w:pPr>
              <w:jc w:val="both"/>
              <w:rPr>
                <w:rFonts w:ascii="Segoe UI" w:hAnsi="Segoe UI" w:cs="Segoe UI"/>
                <w:sz w:val="20"/>
                <w:szCs w:val="20"/>
              </w:rPr>
            </w:pPr>
          </w:p>
          <w:p w14:paraId="1D5B755C" w14:textId="77777777" w:rsidR="00E026CA" w:rsidRPr="0035395B" w:rsidRDefault="00E026CA" w:rsidP="0092464F">
            <w:pPr>
              <w:jc w:val="both"/>
              <w:rPr>
                <w:rFonts w:ascii="Segoe UI" w:hAnsi="Segoe UI" w:cs="Segoe UI"/>
                <w:sz w:val="20"/>
                <w:szCs w:val="20"/>
              </w:rPr>
            </w:pPr>
          </w:p>
          <w:p w14:paraId="4276EEEC" w14:textId="77777777" w:rsidR="00E026CA" w:rsidRPr="0035395B" w:rsidRDefault="00E026CA" w:rsidP="0092464F">
            <w:pPr>
              <w:jc w:val="both"/>
              <w:rPr>
                <w:rFonts w:ascii="Segoe UI" w:hAnsi="Segoe UI" w:cs="Segoe UI"/>
                <w:sz w:val="20"/>
                <w:szCs w:val="20"/>
              </w:rPr>
            </w:pPr>
          </w:p>
          <w:p w14:paraId="30F66873" w14:textId="77777777" w:rsidR="00E026CA" w:rsidRPr="0035395B" w:rsidRDefault="00E026CA" w:rsidP="0092464F">
            <w:pPr>
              <w:jc w:val="both"/>
              <w:rPr>
                <w:rFonts w:ascii="Segoe UI" w:hAnsi="Segoe UI" w:cs="Segoe UI"/>
                <w:sz w:val="20"/>
                <w:szCs w:val="20"/>
              </w:rPr>
            </w:pPr>
          </w:p>
          <w:p w14:paraId="5C4E48ED" w14:textId="67B8A09C"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 xml:space="preserve">Preferir la propuesta de la persona jurídica en la cual participe o participen mayoritariamente mujeres cabeza de familia o mujeres víctimas de violencia intrafamiliar </w:t>
            </w:r>
          </w:p>
        </w:tc>
        <w:tc>
          <w:tcPr>
            <w:tcW w:w="1680" w:type="dxa"/>
          </w:tcPr>
          <w:p w14:paraId="17AF298C" w14:textId="1BBD51C2" w:rsidR="00521F82" w:rsidRPr="0035395B" w:rsidRDefault="00521F82" w:rsidP="007C57B4">
            <w:pPr>
              <w:jc w:val="both"/>
              <w:rPr>
                <w:rFonts w:ascii="Segoe UI" w:hAnsi="Segoe UI" w:cs="Segoe UI"/>
                <w:sz w:val="20"/>
                <w:szCs w:val="20"/>
              </w:rPr>
            </w:pPr>
            <w:r w:rsidRPr="0035395B">
              <w:rPr>
                <w:rFonts w:ascii="Segoe UI" w:hAnsi="Segoe UI" w:cs="Segoe UI"/>
                <w:sz w:val="20"/>
                <w:szCs w:val="20"/>
              </w:rPr>
              <w:t xml:space="preserve">2.1. </w:t>
            </w:r>
            <w:r w:rsidR="003E726F" w:rsidRPr="0035395B">
              <w:rPr>
                <w:rFonts w:ascii="Segoe UI" w:hAnsi="Segoe UI" w:cs="Segoe UI"/>
                <w:sz w:val="20"/>
                <w:szCs w:val="20"/>
              </w:rPr>
              <w:t>Participación mayoritaria de m</w:t>
            </w:r>
            <w:r w:rsidRPr="0035395B">
              <w:rPr>
                <w:rFonts w:ascii="Segoe UI" w:hAnsi="Segoe UI" w:cs="Segoe UI"/>
                <w:sz w:val="20"/>
                <w:szCs w:val="20"/>
              </w:rPr>
              <w:t>ujer cabeza de familia</w:t>
            </w:r>
          </w:p>
        </w:tc>
        <w:tc>
          <w:tcPr>
            <w:tcW w:w="1305" w:type="dxa"/>
          </w:tcPr>
          <w:p w14:paraId="65CBFF43" w14:textId="77777777" w:rsidR="00521F82" w:rsidRPr="0035395B" w:rsidRDefault="00521F82" w:rsidP="0092464F">
            <w:pPr>
              <w:jc w:val="both"/>
              <w:rPr>
                <w:rFonts w:ascii="Segoe UI" w:hAnsi="Segoe UI" w:cs="Segoe UI"/>
                <w:sz w:val="20"/>
                <w:szCs w:val="20"/>
              </w:rPr>
            </w:pPr>
          </w:p>
        </w:tc>
        <w:tc>
          <w:tcPr>
            <w:tcW w:w="7007" w:type="dxa"/>
          </w:tcPr>
          <w:p w14:paraId="506F90DC" w14:textId="6477BA04" w:rsidR="0017766B" w:rsidRPr="0035395B" w:rsidRDefault="001E5785" w:rsidP="0092464F">
            <w:pPr>
              <w:jc w:val="both"/>
              <w:rPr>
                <w:rFonts w:ascii="Segoe UI" w:hAnsi="Segoe UI" w:cs="Segoe UI"/>
                <w:i/>
                <w:iCs/>
                <w:color w:val="333333"/>
                <w:sz w:val="20"/>
                <w:szCs w:val="20"/>
                <w:shd w:val="clear" w:color="auto" w:fill="FFFFFF"/>
              </w:rPr>
            </w:pPr>
            <w:r w:rsidRPr="0035395B">
              <w:rPr>
                <w:rFonts w:ascii="Segoe UI" w:hAnsi="Segoe UI" w:cs="Segoe UI"/>
                <w:color w:val="333333"/>
                <w:sz w:val="20"/>
                <w:szCs w:val="20"/>
                <w:shd w:val="clear" w:color="auto" w:fill="FFFFFF"/>
              </w:rPr>
              <w:t>De acuerdo con</w:t>
            </w:r>
            <w:r w:rsidR="00DA0F3D" w:rsidRPr="0035395B">
              <w:rPr>
                <w:rFonts w:ascii="Segoe UI" w:hAnsi="Segoe UI" w:cs="Segoe UI"/>
                <w:color w:val="333333"/>
                <w:sz w:val="20"/>
                <w:szCs w:val="20"/>
                <w:shd w:val="clear" w:color="auto" w:fill="FFFFFF"/>
              </w:rPr>
              <w:t xml:space="preserve"> el numeral 2 del artículo 2.2.1.2.4.2.17.</w:t>
            </w:r>
            <w:r w:rsidRPr="0035395B">
              <w:rPr>
                <w:rFonts w:ascii="Segoe UI" w:hAnsi="Segoe UI" w:cs="Segoe UI"/>
                <w:color w:val="333333"/>
                <w:sz w:val="20"/>
                <w:szCs w:val="20"/>
                <w:shd w:val="clear" w:color="auto" w:fill="FFFFFF"/>
              </w:rPr>
              <w:t xml:space="preserve"> </w:t>
            </w:r>
            <w:r w:rsidR="00DA0F3D" w:rsidRPr="0035395B">
              <w:rPr>
                <w:rFonts w:ascii="Segoe UI" w:hAnsi="Segoe UI" w:cs="Segoe UI"/>
                <w:color w:val="333333"/>
                <w:sz w:val="20"/>
                <w:szCs w:val="20"/>
                <w:shd w:val="clear" w:color="auto" w:fill="FFFFFF"/>
              </w:rPr>
              <w:t>d</w:t>
            </w:r>
            <w:r w:rsidRPr="0035395B">
              <w:rPr>
                <w:rFonts w:ascii="Segoe UI" w:hAnsi="Segoe UI" w:cs="Segoe UI"/>
                <w:color w:val="333333"/>
                <w:sz w:val="20"/>
                <w:szCs w:val="20"/>
                <w:shd w:val="clear" w:color="auto" w:fill="FFFFFF"/>
              </w:rPr>
              <w:t xml:space="preserve">el Decreto 1860 de 2021 </w:t>
            </w:r>
            <w:r w:rsidR="006C032D" w:rsidRPr="0035395B">
              <w:rPr>
                <w:rFonts w:ascii="Segoe UI" w:hAnsi="Segoe UI" w:cs="Segoe UI"/>
                <w:color w:val="333333"/>
                <w:sz w:val="20"/>
                <w:szCs w:val="20"/>
                <w:shd w:val="clear" w:color="auto" w:fill="FFFFFF"/>
              </w:rPr>
              <w:t>“</w:t>
            </w:r>
            <w:r w:rsidR="0017766B" w:rsidRPr="0035395B">
              <w:rPr>
                <w:rFonts w:ascii="Segoe UI" w:hAnsi="Segoe UI" w:cs="Segoe UI"/>
                <w:i/>
                <w:iCs/>
                <w:color w:val="333333"/>
                <w:sz w:val="20"/>
                <w:szCs w:val="20"/>
                <w:shd w:val="clear" w:color="auto" w:fill="FFFFFF"/>
              </w:rPr>
              <w:t>la condición de mujer cabeza de familia y la cesación de esta se otorgará desde el momento en que ocurra el respectivo evento y se declare ante un notario. En la declaración que se presente para acreditar la calidad de mujer cabeza de familia deberá verificarse que la misma dé cuenta del cumplimiento de los requisitos establecidos en el artículo </w:t>
            </w:r>
            <w:hyperlink r:id="rId17" w:anchor="2" w:history="1">
              <w:r w:rsidR="0017766B" w:rsidRPr="0035395B">
                <w:rPr>
                  <w:rStyle w:val="Hipervnculo"/>
                  <w:rFonts w:ascii="Segoe UI" w:hAnsi="Segoe UI" w:cs="Segoe UI"/>
                  <w:i/>
                  <w:iCs/>
                  <w:color w:val="007BFF"/>
                  <w:sz w:val="20"/>
                  <w:szCs w:val="20"/>
                  <w:shd w:val="clear" w:color="auto" w:fill="FFFFFF"/>
                </w:rPr>
                <w:t>2 </w:t>
              </w:r>
            </w:hyperlink>
            <w:r w:rsidR="0017766B" w:rsidRPr="0035395B">
              <w:rPr>
                <w:rFonts w:ascii="Segoe UI" w:hAnsi="Segoe UI" w:cs="Segoe UI"/>
                <w:i/>
                <w:iCs/>
                <w:color w:val="333333"/>
                <w:sz w:val="20"/>
                <w:szCs w:val="20"/>
                <w:shd w:val="clear" w:color="auto" w:fill="FFFFFF"/>
              </w:rPr>
              <w:t>de la Ley 82 de 1993, modificado por el artículo </w:t>
            </w:r>
            <w:hyperlink r:id="rId18" w:anchor="1" w:history="1">
              <w:r w:rsidR="0017766B" w:rsidRPr="0035395B">
                <w:rPr>
                  <w:rStyle w:val="Hipervnculo"/>
                  <w:rFonts w:ascii="Segoe UI" w:hAnsi="Segoe UI" w:cs="Segoe UI"/>
                  <w:i/>
                  <w:iCs/>
                  <w:color w:val="007BFF"/>
                  <w:sz w:val="20"/>
                  <w:szCs w:val="20"/>
                  <w:shd w:val="clear" w:color="auto" w:fill="FFFFFF"/>
                </w:rPr>
                <w:t>1 </w:t>
              </w:r>
            </w:hyperlink>
            <w:r w:rsidR="0017766B" w:rsidRPr="0035395B">
              <w:rPr>
                <w:rFonts w:ascii="Segoe UI" w:hAnsi="Segoe UI" w:cs="Segoe UI"/>
                <w:i/>
                <w:iCs/>
                <w:color w:val="333333"/>
                <w:sz w:val="20"/>
                <w:szCs w:val="20"/>
                <w:shd w:val="clear" w:color="auto" w:fill="FFFFFF"/>
              </w:rPr>
              <w:t>de la Ley 1232 de 2008.</w:t>
            </w:r>
          </w:p>
          <w:p w14:paraId="356211A6" w14:textId="77777777" w:rsidR="007714A8" w:rsidRPr="0035395B" w:rsidRDefault="007714A8" w:rsidP="0092464F">
            <w:pPr>
              <w:jc w:val="both"/>
              <w:rPr>
                <w:rFonts w:ascii="Segoe UI" w:hAnsi="Segoe UI" w:cs="Segoe UI"/>
                <w:color w:val="333333"/>
                <w:sz w:val="20"/>
                <w:szCs w:val="20"/>
                <w:shd w:val="clear" w:color="auto" w:fill="FFFFFF"/>
              </w:rPr>
            </w:pPr>
          </w:p>
          <w:p w14:paraId="23B1A1C5" w14:textId="77777777" w:rsidR="007E7E04" w:rsidRPr="0035395B" w:rsidRDefault="007E7E04" w:rsidP="0092464F">
            <w:pPr>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 xml:space="preserve">(…) </w:t>
            </w:r>
          </w:p>
          <w:p w14:paraId="102D40E2" w14:textId="77777777" w:rsidR="007714A8" w:rsidRPr="0035395B" w:rsidRDefault="007714A8" w:rsidP="0092464F">
            <w:pPr>
              <w:jc w:val="both"/>
              <w:rPr>
                <w:rFonts w:ascii="Segoe UI" w:hAnsi="Segoe UI" w:cs="Segoe UI"/>
                <w:color w:val="333333"/>
                <w:sz w:val="20"/>
                <w:szCs w:val="20"/>
                <w:shd w:val="clear" w:color="auto" w:fill="FFFFFF"/>
              </w:rPr>
            </w:pPr>
          </w:p>
          <w:p w14:paraId="4C2E0327" w14:textId="7181B3D7" w:rsidR="00F9446C" w:rsidRPr="0035395B" w:rsidRDefault="00831930" w:rsidP="0092464F">
            <w:pPr>
              <w:jc w:val="both"/>
              <w:rPr>
                <w:rFonts w:ascii="Segoe UI" w:hAnsi="Segoe UI" w:cs="Segoe UI"/>
                <w:i/>
                <w:iCs/>
                <w:color w:val="333333"/>
                <w:sz w:val="20"/>
                <w:szCs w:val="20"/>
                <w:shd w:val="clear" w:color="auto" w:fill="FFFFFF"/>
              </w:rPr>
            </w:pPr>
            <w:r w:rsidRPr="0035395B">
              <w:rPr>
                <w:rFonts w:ascii="Segoe UI" w:hAnsi="Segoe UI" w:cs="Segoe UI"/>
                <w:i/>
                <w:iCs/>
                <w:color w:val="333333"/>
                <w:sz w:val="20"/>
                <w:szCs w:val="20"/>
                <w:shd w:val="clear" w:color="auto" w:fill="FFFFFF"/>
              </w:rPr>
              <w:t>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w:t>
            </w:r>
          </w:p>
          <w:p w14:paraId="4240B695" w14:textId="77777777" w:rsidR="007714A8" w:rsidRPr="0035395B" w:rsidRDefault="007714A8" w:rsidP="0092464F">
            <w:pPr>
              <w:jc w:val="both"/>
              <w:rPr>
                <w:rFonts w:ascii="Segoe UI" w:hAnsi="Segoe UI" w:cs="Segoe UI"/>
                <w:i/>
                <w:iCs/>
                <w:color w:val="333333"/>
                <w:sz w:val="20"/>
                <w:szCs w:val="20"/>
                <w:shd w:val="clear" w:color="auto" w:fill="FFFFFF"/>
              </w:rPr>
            </w:pPr>
          </w:p>
          <w:p w14:paraId="2ADBF1A7" w14:textId="1AA31864" w:rsidR="00245258" w:rsidRPr="0035395B" w:rsidRDefault="00821BA3" w:rsidP="003B3D66">
            <w:pPr>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w:t>
            </w:r>
            <w:r w:rsidR="00825F0B" w:rsidRPr="0035395B">
              <w:rPr>
                <w:rFonts w:ascii="Segoe UI" w:hAnsi="Segoe UI" w:cs="Segoe UI"/>
                <w:color w:val="333333"/>
                <w:sz w:val="20"/>
                <w:szCs w:val="20"/>
                <w:shd w:val="clear" w:color="auto" w:fill="FFFFFF"/>
              </w:rPr>
              <w:t xml:space="preserve"> </w:t>
            </w:r>
            <w:r w:rsidRPr="0035395B">
              <w:rPr>
                <w:rFonts w:ascii="Segoe UI" w:hAnsi="Segoe UI" w:cs="Segoe UI"/>
                <w:color w:val="333333"/>
                <w:sz w:val="20"/>
                <w:szCs w:val="20"/>
                <w:shd w:val="clear" w:color="auto" w:fill="FFFFFF"/>
              </w:rPr>
              <w:t>”</w:t>
            </w:r>
          </w:p>
          <w:p w14:paraId="42509FDD" w14:textId="7C141E51" w:rsidR="00821BA3" w:rsidRPr="0035395B" w:rsidRDefault="00821BA3" w:rsidP="003B3D66">
            <w:pPr>
              <w:jc w:val="both"/>
              <w:rPr>
                <w:rFonts w:ascii="Segoe UI" w:hAnsi="Segoe UI" w:cs="Segoe UI"/>
                <w:color w:val="333333"/>
                <w:sz w:val="20"/>
                <w:szCs w:val="20"/>
                <w:shd w:val="clear" w:color="auto" w:fill="FFFFFF"/>
              </w:rPr>
            </w:pPr>
          </w:p>
        </w:tc>
      </w:tr>
      <w:tr w:rsidR="0089603A" w:rsidRPr="0035395B" w14:paraId="40C128B6" w14:textId="77777777" w:rsidTr="008944C1">
        <w:trPr>
          <w:trHeight w:val="1051"/>
        </w:trPr>
        <w:tc>
          <w:tcPr>
            <w:tcW w:w="934" w:type="dxa"/>
            <w:vMerge/>
          </w:tcPr>
          <w:p w14:paraId="1E1E6775" w14:textId="77777777" w:rsidR="00521F82" w:rsidRPr="0035395B" w:rsidRDefault="00521F82" w:rsidP="0092464F">
            <w:pPr>
              <w:jc w:val="both"/>
              <w:rPr>
                <w:rFonts w:ascii="Segoe UI" w:hAnsi="Segoe UI" w:cs="Segoe UI"/>
                <w:sz w:val="20"/>
                <w:szCs w:val="20"/>
              </w:rPr>
            </w:pPr>
          </w:p>
        </w:tc>
        <w:tc>
          <w:tcPr>
            <w:tcW w:w="2070" w:type="dxa"/>
            <w:vMerge/>
          </w:tcPr>
          <w:p w14:paraId="0F73A5C9" w14:textId="77777777" w:rsidR="00521F82" w:rsidRPr="0035395B" w:rsidRDefault="00521F82" w:rsidP="0092464F">
            <w:pPr>
              <w:jc w:val="both"/>
              <w:rPr>
                <w:rFonts w:ascii="Segoe UI" w:hAnsi="Segoe UI" w:cs="Segoe UI"/>
                <w:sz w:val="20"/>
                <w:szCs w:val="20"/>
              </w:rPr>
            </w:pPr>
          </w:p>
        </w:tc>
        <w:tc>
          <w:tcPr>
            <w:tcW w:w="1680" w:type="dxa"/>
          </w:tcPr>
          <w:p w14:paraId="62ABBEEC" w14:textId="27BE0114"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 xml:space="preserve">2.2. </w:t>
            </w:r>
            <w:r w:rsidR="003E726F" w:rsidRPr="0035395B">
              <w:rPr>
                <w:rFonts w:ascii="Segoe UI" w:hAnsi="Segoe UI" w:cs="Segoe UI"/>
                <w:sz w:val="20"/>
                <w:szCs w:val="20"/>
              </w:rPr>
              <w:t>Participación mayoritaria de m</w:t>
            </w:r>
            <w:r w:rsidRPr="0035395B">
              <w:rPr>
                <w:rFonts w:ascii="Segoe UI" w:hAnsi="Segoe UI" w:cs="Segoe UI"/>
                <w:sz w:val="20"/>
                <w:szCs w:val="20"/>
              </w:rPr>
              <w:t>ujer víctima de la violencia intrafamiliar</w:t>
            </w:r>
          </w:p>
        </w:tc>
        <w:tc>
          <w:tcPr>
            <w:tcW w:w="1305" w:type="dxa"/>
          </w:tcPr>
          <w:p w14:paraId="2509C02F" w14:textId="77777777" w:rsidR="00521F82" w:rsidRPr="0035395B" w:rsidRDefault="00521F82" w:rsidP="0092464F">
            <w:pPr>
              <w:jc w:val="both"/>
              <w:rPr>
                <w:rFonts w:ascii="Segoe UI" w:hAnsi="Segoe UI" w:cs="Segoe UI"/>
                <w:sz w:val="20"/>
                <w:szCs w:val="20"/>
              </w:rPr>
            </w:pPr>
          </w:p>
        </w:tc>
        <w:tc>
          <w:tcPr>
            <w:tcW w:w="7007" w:type="dxa"/>
          </w:tcPr>
          <w:p w14:paraId="4593C355" w14:textId="085408AE" w:rsidR="000E1782" w:rsidRPr="0035395B" w:rsidRDefault="000E1782" w:rsidP="0092464F">
            <w:pPr>
              <w:jc w:val="both"/>
              <w:rPr>
                <w:rFonts w:ascii="Segoe UI" w:hAnsi="Segoe UI" w:cs="Segoe UI"/>
                <w:i/>
                <w:iCs/>
                <w:color w:val="333333"/>
                <w:sz w:val="20"/>
                <w:szCs w:val="20"/>
                <w:shd w:val="clear" w:color="auto" w:fill="FFFFFF"/>
              </w:rPr>
            </w:pPr>
            <w:r w:rsidRPr="0035395B">
              <w:rPr>
                <w:rFonts w:ascii="Segoe UI" w:hAnsi="Segoe UI" w:cs="Segoe UI"/>
                <w:sz w:val="20"/>
                <w:szCs w:val="20"/>
              </w:rPr>
              <w:t xml:space="preserve">El Decreto </w:t>
            </w:r>
            <w:r w:rsidRPr="0035395B">
              <w:rPr>
                <w:rFonts w:ascii="Segoe UI" w:hAnsi="Segoe UI" w:cs="Segoe UI"/>
                <w:color w:val="333333"/>
                <w:sz w:val="20"/>
                <w:szCs w:val="20"/>
                <w:shd w:val="clear" w:color="auto" w:fill="FFFFFF"/>
              </w:rPr>
              <w:t xml:space="preserve">1860 de 2021 indica que esta </w:t>
            </w:r>
            <w:r w:rsidR="0032331F" w:rsidRPr="0035395B">
              <w:rPr>
                <w:rFonts w:ascii="Segoe UI" w:hAnsi="Segoe UI" w:cs="Segoe UI"/>
                <w:color w:val="333333"/>
                <w:sz w:val="20"/>
                <w:szCs w:val="20"/>
                <w:shd w:val="clear" w:color="auto" w:fill="FFFFFF"/>
              </w:rPr>
              <w:t xml:space="preserve">condición se acreditará </w:t>
            </w:r>
            <w:r w:rsidRPr="0035395B">
              <w:rPr>
                <w:rFonts w:ascii="Segoe UI" w:hAnsi="Segoe UI" w:cs="Segoe UI"/>
                <w:sz w:val="20"/>
                <w:szCs w:val="20"/>
              </w:rPr>
              <w:t>“</w:t>
            </w:r>
            <w:r w:rsidR="0032331F" w:rsidRPr="0035395B">
              <w:rPr>
                <w:rFonts w:ascii="Segoe UI" w:hAnsi="Segoe UI" w:cs="Segoe UI"/>
                <w:sz w:val="20"/>
                <w:szCs w:val="20"/>
              </w:rPr>
              <w:t xml:space="preserve">(…) </w:t>
            </w:r>
            <w:r w:rsidRPr="0035395B">
              <w:rPr>
                <w:rFonts w:ascii="Segoe UI" w:hAnsi="Segoe UI" w:cs="Segoe UI"/>
                <w:i/>
                <w:iCs/>
                <w:color w:val="333333"/>
                <w:sz w:val="20"/>
                <w:szCs w:val="20"/>
                <w:shd w:val="clear" w:color="auto" w:fill="FFFFFF"/>
              </w:rPr>
              <w:t>de conformidad con el artículo </w:t>
            </w:r>
            <w:hyperlink r:id="rId19" w:anchor="21" w:history="1">
              <w:r w:rsidRPr="0035395B">
                <w:rPr>
                  <w:rStyle w:val="Hipervnculo"/>
                  <w:rFonts w:ascii="Segoe UI" w:hAnsi="Segoe UI" w:cs="Segoe UI"/>
                  <w:i/>
                  <w:iCs/>
                  <w:color w:val="007BFF"/>
                  <w:sz w:val="20"/>
                  <w:szCs w:val="20"/>
                  <w:shd w:val="clear" w:color="auto" w:fill="FFFFFF"/>
                </w:rPr>
                <w:t>21 </w:t>
              </w:r>
            </w:hyperlink>
            <w:r w:rsidRPr="0035395B">
              <w:rPr>
                <w:rFonts w:ascii="Segoe UI" w:hAnsi="Segoe UI" w:cs="Segoe UI"/>
                <w:i/>
                <w:iCs/>
                <w:color w:val="333333"/>
                <w:sz w:val="20"/>
                <w:szCs w:val="20"/>
                <w:shd w:val="clear" w:color="auto" w:fill="FFFFFF"/>
              </w:rPr>
              <w:t>de la Ley 1257 de 2008, esto es, cuando se profiera una medida de protección expedida por la autoridad competente. En virtud del artículo </w:t>
            </w:r>
            <w:hyperlink r:id="rId20" w:anchor="16" w:history="1">
              <w:r w:rsidRPr="0035395B">
                <w:rPr>
                  <w:rStyle w:val="Hipervnculo"/>
                  <w:rFonts w:ascii="Segoe UI" w:hAnsi="Segoe UI" w:cs="Segoe UI"/>
                  <w:i/>
                  <w:iCs/>
                  <w:color w:val="007BFF"/>
                  <w:sz w:val="20"/>
                  <w:szCs w:val="20"/>
                  <w:shd w:val="clear" w:color="auto" w:fill="FFFFFF"/>
                </w:rPr>
                <w:t>16 </w:t>
              </w:r>
            </w:hyperlink>
            <w:r w:rsidRPr="0035395B">
              <w:rPr>
                <w:rFonts w:ascii="Segoe UI" w:hAnsi="Segoe UI" w:cs="Segoe UI"/>
                <w:i/>
                <w:iCs/>
                <w:color w:val="333333"/>
                <w:sz w:val="20"/>
                <w:szCs w:val="20"/>
                <w:shd w:val="clear" w:color="auto" w:fill="FFFFFF"/>
              </w:rPr>
              <w:t>de la Ley 1257 de 2008, la medida de protección la debe impartir el comisario de familia del lugar donde ocurrieron los hechos y, a falta de este, del juez civil municipal o promiscuo municipal, o la autoridad indígena en los casos de violencia intrafamiliar en las comunidades de esta naturaleza.</w:t>
            </w:r>
          </w:p>
          <w:p w14:paraId="4016EFAA" w14:textId="77777777" w:rsidR="00821BA3" w:rsidRPr="0035395B" w:rsidRDefault="00821BA3" w:rsidP="0092464F">
            <w:pPr>
              <w:jc w:val="both"/>
              <w:rPr>
                <w:rFonts w:ascii="Segoe UI" w:hAnsi="Segoe UI" w:cs="Segoe UI"/>
                <w:color w:val="333333"/>
                <w:sz w:val="20"/>
                <w:szCs w:val="20"/>
                <w:shd w:val="clear" w:color="auto" w:fill="FFFFFF"/>
              </w:rPr>
            </w:pPr>
          </w:p>
          <w:p w14:paraId="7AA47B05" w14:textId="77777777" w:rsidR="00821BA3" w:rsidRPr="0035395B" w:rsidRDefault="00821BA3" w:rsidP="00821BA3">
            <w:pPr>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 xml:space="preserve">(…) </w:t>
            </w:r>
          </w:p>
          <w:p w14:paraId="179765FA" w14:textId="77777777" w:rsidR="007714A8" w:rsidRPr="0035395B" w:rsidRDefault="007714A8" w:rsidP="00821BA3">
            <w:pPr>
              <w:jc w:val="both"/>
              <w:rPr>
                <w:rFonts w:ascii="Segoe UI" w:hAnsi="Segoe UI" w:cs="Segoe UI"/>
                <w:color w:val="333333"/>
                <w:sz w:val="20"/>
                <w:szCs w:val="20"/>
                <w:shd w:val="clear" w:color="auto" w:fill="FFFFFF"/>
              </w:rPr>
            </w:pPr>
          </w:p>
          <w:p w14:paraId="1310705F" w14:textId="77777777" w:rsidR="00821BA3" w:rsidRPr="0035395B" w:rsidRDefault="00821BA3" w:rsidP="00821BA3">
            <w:pPr>
              <w:jc w:val="both"/>
              <w:rPr>
                <w:rFonts w:ascii="Segoe UI" w:hAnsi="Segoe UI" w:cs="Segoe UI"/>
                <w:i/>
                <w:iCs/>
                <w:color w:val="333333"/>
                <w:sz w:val="20"/>
                <w:szCs w:val="20"/>
                <w:shd w:val="clear" w:color="auto" w:fill="FFFFFF"/>
              </w:rPr>
            </w:pPr>
            <w:r w:rsidRPr="0035395B">
              <w:rPr>
                <w:rFonts w:ascii="Segoe UI" w:hAnsi="Segoe UI" w:cs="Segoe UI"/>
                <w:i/>
                <w:iCs/>
                <w:color w:val="333333"/>
                <w:sz w:val="20"/>
                <w:szCs w:val="20"/>
                <w:shd w:val="clear" w:color="auto" w:fill="FFFFFF"/>
              </w:rPr>
              <w:t>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w:t>
            </w:r>
          </w:p>
          <w:p w14:paraId="1697D1CA" w14:textId="77777777" w:rsidR="007714A8" w:rsidRPr="0035395B" w:rsidRDefault="007714A8" w:rsidP="00821BA3">
            <w:pPr>
              <w:jc w:val="both"/>
              <w:rPr>
                <w:rFonts w:ascii="Segoe UI" w:hAnsi="Segoe UI" w:cs="Segoe UI"/>
                <w:i/>
                <w:iCs/>
                <w:color w:val="333333"/>
                <w:sz w:val="20"/>
                <w:szCs w:val="20"/>
                <w:shd w:val="clear" w:color="auto" w:fill="FFFFFF"/>
              </w:rPr>
            </w:pPr>
          </w:p>
          <w:p w14:paraId="78B3A23B" w14:textId="77777777" w:rsidR="00821BA3" w:rsidRPr="0035395B" w:rsidRDefault="00821BA3" w:rsidP="00821BA3">
            <w:pPr>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w:t>
            </w:r>
          </w:p>
          <w:p w14:paraId="24E6D636" w14:textId="77777777" w:rsidR="007714A8" w:rsidRPr="0035395B" w:rsidRDefault="007714A8" w:rsidP="00821BA3">
            <w:pPr>
              <w:jc w:val="both"/>
              <w:rPr>
                <w:rFonts w:ascii="Segoe UI" w:hAnsi="Segoe UI" w:cs="Segoe UI"/>
                <w:color w:val="333333"/>
                <w:sz w:val="20"/>
                <w:szCs w:val="20"/>
                <w:shd w:val="clear" w:color="auto" w:fill="FFFFFF"/>
              </w:rPr>
            </w:pPr>
          </w:p>
          <w:p w14:paraId="1231A5A5" w14:textId="77777777" w:rsidR="00521F82" w:rsidRPr="0035395B" w:rsidRDefault="00821BA3" w:rsidP="0092464F">
            <w:pPr>
              <w:jc w:val="both"/>
              <w:rPr>
                <w:rFonts w:ascii="Segoe UI" w:hAnsi="Segoe UI" w:cs="Segoe UI"/>
                <w:color w:val="333333"/>
                <w:sz w:val="20"/>
                <w:szCs w:val="20"/>
                <w:shd w:val="clear" w:color="auto" w:fill="FFFFFF"/>
              </w:rPr>
            </w:pPr>
            <w:r w:rsidRPr="0035395B">
              <w:rPr>
                <w:rFonts w:ascii="Segoe UI" w:hAnsi="Segoe UI" w:cs="Segoe UI"/>
                <w:i/>
                <w:iCs/>
                <w:color w:val="333333"/>
                <w:sz w:val="20"/>
                <w:szCs w:val="20"/>
                <w:shd w:val="clear" w:color="auto" w:fill="FFFFFF"/>
              </w:rPr>
              <w:t>De acuerdo con el artículo </w:t>
            </w:r>
            <w:hyperlink r:id="rId21" w:anchor="5" w:history="1">
              <w:r w:rsidRPr="0035395B">
                <w:rPr>
                  <w:rStyle w:val="Hipervnculo"/>
                  <w:rFonts w:ascii="Segoe UI" w:hAnsi="Segoe UI" w:cs="Segoe UI"/>
                  <w:i/>
                  <w:iCs/>
                  <w:color w:val="007BFF"/>
                  <w:sz w:val="20"/>
                  <w:szCs w:val="20"/>
                  <w:shd w:val="clear" w:color="auto" w:fill="FFFFFF"/>
                </w:rPr>
                <w:t>5 </w:t>
              </w:r>
            </w:hyperlink>
            <w:r w:rsidRPr="0035395B">
              <w:rPr>
                <w:rFonts w:ascii="Segoe UI" w:hAnsi="Segoe UI" w:cs="Segoe UI"/>
                <w:i/>
                <w:iCs/>
                <w:color w:val="333333"/>
                <w:sz w:val="20"/>
                <w:szCs w:val="20"/>
                <w:shd w:val="clear" w:color="auto" w:fill="FFFFFF"/>
              </w:rPr>
              <w:t xml:space="preserve">de la Ley 1581 de 2012, el titular de la información de estos datos sensibles, como es el caso de las mujeres víctimas de violencia intrafamiliar, deberá autorizar de manera previa y expresa el tratamiento de </w:t>
            </w:r>
            <w:r w:rsidRPr="0035395B">
              <w:rPr>
                <w:rFonts w:ascii="Segoe UI" w:hAnsi="Segoe UI" w:cs="Segoe UI"/>
                <w:i/>
                <w:iCs/>
                <w:color w:val="333333"/>
                <w:sz w:val="20"/>
                <w:szCs w:val="20"/>
                <w:shd w:val="clear" w:color="auto" w:fill="FFFFFF"/>
              </w:rPr>
              <w:lastRenderedPageBreak/>
              <w:t>esta información, en los términos del literal </w:t>
            </w:r>
            <w:hyperlink r:id="rId22" w:anchor="6.a" w:history="1">
              <w:r w:rsidRPr="0035395B">
                <w:rPr>
                  <w:rStyle w:val="Hipervnculo"/>
                  <w:rFonts w:ascii="Segoe UI" w:hAnsi="Segoe UI" w:cs="Segoe UI"/>
                  <w:i/>
                  <w:iCs/>
                  <w:color w:val="007BFF"/>
                  <w:sz w:val="20"/>
                  <w:szCs w:val="20"/>
                  <w:shd w:val="clear" w:color="auto" w:fill="FFFFFF"/>
                </w:rPr>
                <w:t>a</w:t>
              </w:r>
            </w:hyperlink>
            <w:r w:rsidRPr="0035395B">
              <w:rPr>
                <w:rFonts w:ascii="Segoe UI" w:hAnsi="Segoe UI" w:cs="Segoe UI"/>
                <w:i/>
                <w:iCs/>
                <w:color w:val="333333"/>
                <w:sz w:val="20"/>
                <w:szCs w:val="20"/>
                <w:shd w:val="clear" w:color="auto" w:fill="FFFFFF"/>
              </w:rPr>
              <w:t>) del artículo </w:t>
            </w:r>
            <w:hyperlink r:id="rId23" w:anchor="6" w:history="1">
              <w:r w:rsidRPr="0035395B">
                <w:rPr>
                  <w:rStyle w:val="Hipervnculo"/>
                  <w:rFonts w:ascii="Segoe UI" w:hAnsi="Segoe UI" w:cs="Segoe UI"/>
                  <w:i/>
                  <w:iCs/>
                  <w:color w:val="007BFF"/>
                  <w:sz w:val="20"/>
                  <w:szCs w:val="20"/>
                  <w:shd w:val="clear" w:color="auto" w:fill="FFFFFF"/>
                </w:rPr>
                <w:t>6 </w:t>
              </w:r>
            </w:hyperlink>
            <w:r w:rsidRPr="0035395B">
              <w:rPr>
                <w:rFonts w:ascii="Segoe UI" w:hAnsi="Segoe UI" w:cs="Segoe UI"/>
                <w:i/>
                <w:iCs/>
                <w:color w:val="333333"/>
                <w:sz w:val="20"/>
                <w:szCs w:val="20"/>
                <w:shd w:val="clear" w:color="auto" w:fill="FFFFFF"/>
              </w:rPr>
              <w:t>de la precitada Ley, como requisito para el otorgamiento del criterio de desempate.</w:t>
            </w:r>
            <w:r w:rsidRPr="0035395B">
              <w:rPr>
                <w:rFonts w:ascii="Segoe UI" w:hAnsi="Segoe UI" w:cs="Segoe UI"/>
                <w:color w:val="333333"/>
                <w:sz w:val="20"/>
                <w:szCs w:val="20"/>
                <w:shd w:val="clear" w:color="auto" w:fill="FFFFFF"/>
              </w:rPr>
              <w:t>”</w:t>
            </w:r>
          </w:p>
          <w:p w14:paraId="71C858B2" w14:textId="38BBA83B" w:rsidR="00A76286" w:rsidRPr="0035395B" w:rsidRDefault="00A76286" w:rsidP="0092464F">
            <w:pPr>
              <w:jc w:val="both"/>
              <w:rPr>
                <w:rFonts w:ascii="Segoe UI" w:hAnsi="Segoe UI" w:cs="Segoe UI"/>
                <w:color w:val="333333"/>
                <w:sz w:val="20"/>
                <w:szCs w:val="20"/>
                <w:shd w:val="clear" w:color="auto" w:fill="FFFFFF"/>
              </w:rPr>
            </w:pPr>
          </w:p>
        </w:tc>
      </w:tr>
      <w:tr w:rsidR="0089603A" w:rsidRPr="0035395B" w14:paraId="64E8D661" w14:textId="77777777" w:rsidTr="00B41768">
        <w:tc>
          <w:tcPr>
            <w:tcW w:w="934" w:type="dxa"/>
          </w:tcPr>
          <w:p w14:paraId="3D80EDEC" w14:textId="6D7A9E72"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lastRenderedPageBreak/>
              <w:t>3</w:t>
            </w:r>
          </w:p>
        </w:tc>
        <w:tc>
          <w:tcPr>
            <w:tcW w:w="2070" w:type="dxa"/>
          </w:tcPr>
          <w:p w14:paraId="163444AA" w14:textId="5C918CA7"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 xml:space="preserve">Preferir la propuesta presentada por el oferente que acredite en las condiciones establecidas en la ley que por lo menos el diez por ciento (10%) de su nómina está en condición de discapacidad a la que se refiere la Ley 361 de 1997. </w:t>
            </w:r>
          </w:p>
        </w:tc>
        <w:tc>
          <w:tcPr>
            <w:tcW w:w="1680" w:type="dxa"/>
          </w:tcPr>
          <w:p w14:paraId="24A00D80" w14:textId="14AEB40E" w:rsidR="00521F82" w:rsidRPr="0035395B" w:rsidRDefault="00C23B68" w:rsidP="0092464F">
            <w:pPr>
              <w:jc w:val="both"/>
              <w:rPr>
                <w:rFonts w:ascii="Segoe UI" w:hAnsi="Segoe UI" w:cs="Segoe UI"/>
                <w:sz w:val="20"/>
                <w:szCs w:val="20"/>
              </w:rPr>
            </w:pPr>
            <w:r w:rsidRPr="0035395B">
              <w:rPr>
                <w:rFonts w:ascii="Segoe UI" w:hAnsi="Segoe UI" w:cs="Segoe UI"/>
                <w:sz w:val="20"/>
                <w:szCs w:val="20"/>
              </w:rPr>
              <w:t xml:space="preserve">3.1. </w:t>
            </w:r>
            <w:r w:rsidR="003E726F" w:rsidRPr="0035395B">
              <w:rPr>
                <w:rFonts w:ascii="Segoe UI" w:hAnsi="Segoe UI" w:cs="Segoe UI"/>
                <w:sz w:val="20"/>
                <w:szCs w:val="20"/>
              </w:rPr>
              <w:t>Por lo menos el 10% de n</w:t>
            </w:r>
            <w:r w:rsidR="00CA143F" w:rsidRPr="0035395B">
              <w:rPr>
                <w:rFonts w:ascii="Segoe UI" w:hAnsi="Segoe UI" w:cs="Segoe UI"/>
                <w:sz w:val="20"/>
                <w:szCs w:val="20"/>
              </w:rPr>
              <w:t>ómina en condición de discapacida</w:t>
            </w:r>
            <w:r w:rsidR="003E726F" w:rsidRPr="0035395B">
              <w:rPr>
                <w:rFonts w:ascii="Segoe UI" w:hAnsi="Segoe UI" w:cs="Segoe UI"/>
                <w:sz w:val="20"/>
                <w:szCs w:val="20"/>
              </w:rPr>
              <w:t>d</w:t>
            </w:r>
          </w:p>
        </w:tc>
        <w:tc>
          <w:tcPr>
            <w:tcW w:w="1305" w:type="dxa"/>
          </w:tcPr>
          <w:p w14:paraId="6C3707A6" w14:textId="77777777" w:rsidR="00521F82" w:rsidRPr="0035395B" w:rsidRDefault="00521F82" w:rsidP="0092464F">
            <w:pPr>
              <w:jc w:val="both"/>
              <w:rPr>
                <w:rFonts w:ascii="Segoe UI" w:hAnsi="Segoe UI" w:cs="Segoe UI"/>
                <w:sz w:val="20"/>
                <w:szCs w:val="20"/>
              </w:rPr>
            </w:pPr>
          </w:p>
        </w:tc>
        <w:tc>
          <w:tcPr>
            <w:tcW w:w="7007" w:type="dxa"/>
          </w:tcPr>
          <w:p w14:paraId="5B536D3A" w14:textId="1DEFF71C" w:rsidR="00CA705E" w:rsidRPr="0035395B" w:rsidRDefault="00375743" w:rsidP="0092464F">
            <w:pPr>
              <w:jc w:val="both"/>
              <w:rPr>
                <w:rFonts w:ascii="Segoe UI" w:hAnsi="Segoe UI" w:cs="Segoe UI"/>
                <w:color w:val="333333"/>
                <w:sz w:val="20"/>
                <w:szCs w:val="20"/>
                <w:shd w:val="clear" w:color="auto" w:fill="FFFFFF"/>
              </w:rPr>
            </w:pPr>
            <w:r w:rsidRPr="0035395B">
              <w:rPr>
                <w:rFonts w:ascii="Segoe UI" w:hAnsi="Segoe UI" w:cs="Segoe UI"/>
                <w:sz w:val="20"/>
                <w:szCs w:val="20"/>
              </w:rPr>
              <w:t>De conformidad con el Decreto 1860 de 2021, l</w:t>
            </w:r>
            <w:r w:rsidR="009D1FC3" w:rsidRPr="0035395B">
              <w:rPr>
                <w:rFonts w:ascii="Segoe UI" w:hAnsi="Segoe UI" w:cs="Segoe UI"/>
                <w:sz w:val="20"/>
                <w:szCs w:val="20"/>
              </w:rPr>
              <w:t>a nómina en condición de discapacidad deberá</w:t>
            </w:r>
            <w:r w:rsidR="0023640C" w:rsidRPr="0035395B">
              <w:rPr>
                <w:rFonts w:ascii="Segoe UI" w:hAnsi="Segoe UI" w:cs="Segoe UI"/>
                <w:sz w:val="20"/>
                <w:szCs w:val="20"/>
              </w:rPr>
              <w:t xml:space="preserve"> estar</w:t>
            </w:r>
            <w:r w:rsidR="009D1FC3" w:rsidRPr="0035395B">
              <w:rPr>
                <w:rFonts w:ascii="Segoe UI" w:hAnsi="Segoe UI" w:cs="Segoe UI"/>
                <w:sz w:val="20"/>
                <w:szCs w:val="20"/>
              </w:rPr>
              <w:t xml:space="preserve"> “</w:t>
            </w:r>
            <w:r w:rsidR="009D1FC3" w:rsidRPr="0035395B">
              <w:rPr>
                <w:rFonts w:ascii="Segoe UI" w:hAnsi="Segoe UI" w:cs="Segoe UI"/>
                <w:i/>
                <w:iCs/>
                <w:color w:val="333333"/>
                <w:sz w:val="20"/>
                <w:szCs w:val="20"/>
                <w:shd w:val="clear" w:color="auto" w:fill="FFFFFF"/>
              </w:rPr>
              <w:t xml:space="preserve">debidamente certificada por la oficina del Ministerio del Trabajo de la respectiva zona, que hayan sido contratados con por lo menos un (1) año de anterioridad a la fecha de cierre del Proceso de Contratación </w:t>
            </w:r>
            <w:r w:rsidR="00B7466B" w:rsidRPr="0035395B">
              <w:rPr>
                <w:rFonts w:ascii="Segoe UI" w:hAnsi="Segoe UI" w:cs="Segoe UI"/>
                <w:b/>
                <w:bCs/>
                <w:i/>
                <w:iCs/>
                <w:color w:val="333333"/>
                <w:sz w:val="20"/>
                <w:szCs w:val="20"/>
                <w:shd w:val="clear" w:color="auto" w:fill="FFFFFF"/>
              </w:rPr>
              <w:t>*</w:t>
            </w:r>
            <w:r w:rsidR="009D1FC3" w:rsidRPr="0035395B">
              <w:rPr>
                <w:rFonts w:ascii="Segoe UI" w:hAnsi="Segoe UI" w:cs="Segoe UI"/>
                <w:i/>
                <w:iCs/>
                <w:color w:val="333333"/>
                <w:sz w:val="20"/>
                <w:szCs w:val="20"/>
                <w:u w:val="single"/>
                <w:shd w:val="clear" w:color="auto" w:fill="FFFFFF"/>
              </w:rPr>
              <w:t>o desde el momento de la constitución de la persona jurídica cuando esta es inferior a un (1) año y que manifieste adicionalmente que mantendrá dicho personal por un lapso igual al término de ejecución del contrato</w:t>
            </w:r>
            <w:r w:rsidR="004319D5" w:rsidRPr="0035395B">
              <w:rPr>
                <w:rFonts w:ascii="Segoe UI" w:hAnsi="Segoe UI" w:cs="Segoe UI"/>
                <w:b/>
                <w:bCs/>
                <w:i/>
                <w:iCs/>
                <w:color w:val="333333"/>
                <w:sz w:val="20"/>
                <w:szCs w:val="20"/>
                <w:shd w:val="clear" w:color="auto" w:fill="FFFFFF"/>
              </w:rPr>
              <w:t>*</w:t>
            </w:r>
            <w:r w:rsidR="009D1FC3" w:rsidRPr="0035395B">
              <w:rPr>
                <w:rFonts w:ascii="Segoe UI" w:hAnsi="Segoe UI" w:cs="Segoe UI"/>
                <w:color w:val="333333"/>
                <w:sz w:val="20"/>
                <w:szCs w:val="20"/>
                <w:shd w:val="clear" w:color="auto" w:fill="FFFFFF"/>
              </w:rPr>
              <w:t>.</w:t>
            </w:r>
          </w:p>
          <w:p w14:paraId="45EDF6FE" w14:textId="77777777" w:rsidR="00CA705E" w:rsidRPr="0035395B" w:rsidRDefault="00CA705E" w:rsidP="0092464F">
            <w:pPr>
              <w:jc w:val="both"/>
              <w:rPr>
                <w:rFonts w:ascii="Segoe UI" w:hAnsi="Segoe UI" w:cs="Segoe UI"/>
                <w:sz w:val="20"/>
                <w:szCs w:val="20"/>
              </w:rPr>
            </w:pPr>
          </w:p>
          <w:p w14:paraId="74F5147D" w14:textId="77777777" w:rsidR="00CA705E" w:rsidRPr="0035395B" w:rsidRDefault="00CA705E" w:rsidP="0092464F">
            <w:pPr>
              <w:jc w:val="both"/>
              <w:rPr>
                <w:rFonts w:ascii="Segoe UI" w:hAnsi="Segoe UI" w:cs="Segoe UI"/>
                <w:sz w:val="20"/>
                <w:szCs w:val="20"/>
              </w:rPr>
            </w:pPr>
            <w:r w:rsidRPr="0035395B">
              <w:rPr>
                <w:rFonts w:ascii="Segoe UI" w:hAnsi="Segoe UI" w:cs="Segoe UI"/>
                <w:sz w:val="20"/>
                <w:szCs w:val="20"/>
              </w:rPr>
              <w:t>(…)</w:t>
            </w:r>
          </w:p>
          <w:p w14:paraId="575F6CAA" w14:textId="77777777" w:rsidR="00CA705E" w:rsidRPr="0035395B" w:rsidRDefault="00CA705E" w:rsidP="0092464F">
            <w:pPr>
              <w:jc w:val="both"/>
              <w:rPr>
                <w:rFonts w:ascii="Segoe UI" w:hAnsi="Segoe UI" w:cs="Segoe UI"/>
                <w:sz w:val="20"/>
                <w:szCs w:val="20"/>
              </w:rPr>
            </w:pPr>
          </w:p>
          <w:p w14:paraId="23BAA7A7" w14:textId="3154A767" w:rsidR="009D1FC3" w:rsidRPr="0035395B" w:rsidRDefault="00120092" w:rsidP="0092464F">
            <w:pPr>
              <w:jc w:val="both"/>
              <w:rPr>
                <w:rFonts w:ascii="Segoe UI" w:hAnsi="Segoe UI" w:cs="Segoe UI"/>
                <w:sz w:val="20"/>
                <w:szCs w:val="20"/>
              </w:rPr>
            </w:pPr>
            <w:r w:rsidRPr="0035395B">
              <w:rPr>
                <w:rFonts w:ascii="Segoe UI" w:hAnsi="Segoe UI" w:cs="Segoe UI"/>
                <w:i/>
                <w:iCs/>
                <w:color w:val="333333"/>
                <w:sz w:val="20"/>
                <w:szCs w:val="20"/>
                <w:shd w:val="clear" w:color="auto" w:fill="FFFFFF"/>
              </w:rPr>
              <w:t xml:space="preserve">El tiempo de vinculación en la planta referida de que trata este numeral se acreditará con el certificado de aportes a seguridad social del último año </w:t>
            </w:r>
            <w:r w:rsidR="00BD6C9A" w:rsidRPr="0035395B">
              <w:rPr>
                <w:rFonts w:ascii="Segoe UI" w:hAnsi="Segoe UI" w:cs="Segoe UI"/>
                <w:b/>
                <w:bCs/>
                <w:i/>
                <w:iCs/>
                <w:color w:val="333333"/>
                <w:sz w:val="20"/>
                <w:szCs w:val="20"/>
                <w:shd w:val="clear" w:color="auto" w:fill="FFFFFF"/>
              </w:rPr>
              <w:t>*</w:t>
            </w:r>
            <w:r w:rsidRPr="0035395B">
              <w:rPr>
                <w:rFonts w:ascii="Segoe UI" w:hAnsi="Segoe UI" w:cs="Segoe UI"/>
                <w:i/>
                <w:iCs/>
                <w:color w:val="333333"/>
                <w:sz w:val="20"/>
                <w:szCs w:val="20"/>
                <w:u w:val="single"/>
                <w:shd w:val="clear" w:color="auto" w:fill="FFFFFF"/>
              </w:rPr>
              <w:t>o del tiempo de su constitución cuando su conformación es inferior a un (1) año, en el que se demuestren los pagos realizados por el empleador</w:t>
            </w:r>
            <w:r w:rsidR="00BD6C9A" w:rsidRPr="0035395B">
              <w:rPr>
                <w:rFonts w:ascii="Segoe UI" w:hAnsi="Segoe UI" w:cs="Segoe UI"/>
                <w:b/>
                <w:bCs/>
                <w:color w:val="333333"/>
                <w:sz w:val="20"/>
                <w:szCs w:val="20"/>
                <w:shd w:val="clear" w:color="auto" w:fill="FFFFFF"/>
              </w:rPr>
              <w:t>*</w:t>
            </w:r>
            <w:r w:rsidRPr="0035395B">
              <w:rPr>
                <w:rFonts w:ascii="Segoe UI" w:hAnsi="Segoe UI" w:cs="Segoe UI"/>
                <w:color w:val="333333"/>
                <w:sz w:val="20"/>
                <w:szCs w:val="20"/>
                <w:shd w:val="clear" w:color="auto" w:fill="FFFFFF"/>
              </w:rPr>
              <w:t>.</w:t>
            </w:r>
            <w:r w:rsidR="009D1FC3" w:rsidRPr="0035395B">
              <w:rPr>
                <w:rFonts w:ascii="Segoe UI" w:hAnsi="Segoe UI" w:cs="Segoe UI"/>
                <w:sz w:val="20"/>
                <w:szCs w:val="20"/>
              </w:rPr>
              <w:t>”</w:t>
            </w:r>
          </w:p>
          <w:p w14:paraId="0ABE6E9E" w14:textId="77777777" w:rsidR="009D1FC3" w:rsidRPr="0035395B" w:rsidRDefault="009D1FC3" w:rsidP="0092464F">
            <w:pPr>
              <w:jc w:val="both"/>
              <w:rPr>
                <w:rFonts w:ascii="Segoe UI" w:hAnsi="Segoe UI" w:cs="Segoe UI"/>
                <w:sz w:val="20"/>
                <w:szCs w:val="20"/>
              </w:rPr>
            </w:pPr>
          </w:p>
          <w:p w14:paraId="648CA9A9" w14:textId="4C4DBDEE" w:rsidR="00521F82" w:rsidRPr="0035395B" w:rsidRDefault="004319D5" w:rsidP="0092464F">
            <w:pPr>
              <w:jc w:val="both"/>
              <w:rPr>
                <w:rFonts w:ascii="Segoe UI" w:hAnsi="Segoe UI" w:cs="Segoe UI"/>
                <w:sz w:val="20"/>
                <w:szCs w:val="20"/>
              </w:rPr>
            </w:pPr>
            <w:r w:rsidRPr="0035395B">
              <w:rPr>
                <w:rFonts w:ascii="Segoe UI" w:hAnsi="Segoe UI" w:cs="Segoe UI"/>
                <w:b/>
                <w:bCs/>
                <w:color w:val="333333"/>
                <w:sz w:val="20"/>
                <w:szCs w:val="20"/>
                <w:shd w:val="clear" w:color="auto" w:fill="FFFFFF"/>
              </w:rPr>
              <w:t>*</w:t>
            </w:r>
            <w:r w:rsidR="007A11A0" w:rsidRPr="0035395B">
              <w:rPr>
                <w:rFonts w:ascii="Segoe UI" w:hAnsi="Segoe UI" w:cs="Segoe UI"/>
                <w:b/>
                <w:bCs/>
                <w:color w:val="333333"/>
                <w:sz w:val="20"/>
                <w:szCs w:val="20"/>
                <w:shd w:val="clear" w:color="auto" w:fill="FFFFFF"/>
              </w:rPr>
              <w:t xml:space="preserve"> </w:t>
            </w:r>
            <w:r w:rsidR="000D3620" w:rsidRPr="0035395B">
              <w:rPr>
                <w:rFonts w:ascii="Segoe UI" w:hAnsi="Segoe UI" w:cs="Segoe UI"/>
                <w:sz w:val="20"/>
                <w:szCs w:val="20"/>
              </w:rPr>
              <w:t xml:space="preserve">Se </w:t>
            </w:r>
            <w:r w:rsidR="00EA4F8F" w:rsidRPr="0035395B">
              <w:rPr>
                <w:rFonts w:ascii="Segoe UI" w:hAnsi="Segoe UI" w:cs="Segoe UI"/>
                <w:sz w:val="20"/>
                <w:szCs w:val="20"/>
              </w:rPr>
              <w:t>aclara a los postulantes</w:t>
            </w:r>
            <w:r w:rsidR="000D3620" w:rsidRPr="0035395B">
              <w:rPr>
                <w:rFonts w:ascii="Segoe UI" w:hAnsi="Segoe UI" w:cs="Segoe UI"/>
                <w:sz w:val="20"/>
                <w:szCs w:val="20"/>
              </w:rPr>
              <w:t xml:space="preserve"> que</w:t>
            </w:r>
            <w:r w:rsidRPr="0035395B">
              <w:rPr>
                <w:rFonts w:ascii="Segoe UI" w:hAnsi="Segoe UI" w:cs="Segoe UI"/>
                <w:sz w:val="20"/>
                <w:szCs w:val="20"/>
              </w:rPr>
              <w:t xml:space="preserve"> </w:t>
            </w:r>
            <w:r w:rsidR="004A5B88" w:rsidRPr="0035395B">
              <w:rPr>
                <w:rFonts w:ascii="Segoe UI" w:hAnsi="Segoe UI" w:cs="Segoe UI"/>
                <w:sz w:val="20"/>
                <w:szCs w:val="20"/>
              </w:rPr>
              <w:t xml:space="preserve">el texto </w:t>
            </w:r>
            <w:r w:rsidR="00EA4F8F" w:rsidRPr="0035395B">
              <w:rPr>
                <w:rFonts w:ascii="Segoe UI" w:hAnsi="Segoe UI" w:cs="Segoe UI"/>
                <w:b/>
                <w:bCs/>
                <w:sz w:val="20"/>
                <w:szCs w:val="20"/>
              </w:rPr>
              <w:t>*</w:t>
            </w:r>
            <w:r w:rsidR="004A5B88" w:rsidRPr="0035395B">
              <w:rPr>
                <w:rFonts w:ascii="Segoe UI" w:hAnsi="Segoe UI" w:cs="Segoe UI"/>
                <w:i/>
                <w:iCs/>
                <w:sz w:val="20"/>
                <w:szCs w:val="20"/>
                <w:u w:val="single"/>
              </w:rPr>
              <w:t>subrayado</w:t>
            </w:r>
            <w:r w:rsidR="00EA4F8F" w:rsidRPr="0035395B">
              <w:rPr>
                <w:rFonts w:ascii="Segoe UI" w:hAnsi="Segoe UI" w:cs="Segoe UI"/>
                <w:b/>
                <w:bCs/>
                <w:sz w:val="20"/>
                <w:szCs w:val="20"/>
              </w:rPr>
              <w:t>*</w:t>
            </w:r>
            <w:r w:rsidRPr="0035395B">
              <w:rPr>
                <w:rFonts w:ascii="Segoe UI" w:hAnsi="Segoe UI" w:cs="Segoe UI"/>
                <w:sz w:val="20"/>
                <w:szCs w:val="20"/>
              </w:rPr>
              <w:t xml:space="preserve"> no será aplicable a la presente convocatoria</w:t>
            </w:r>
            <w:r w:rsidR="000D3620" w:rsidRPr="0035395B">
              <w:rPr>
                <w:rFonts w:ascii="Segoe UI" w:hAnsi="Segoe UI" w:cs="Segoe UI"/>
                <w:sz w:val="20"/>
                <w:szCs w:val="20"/>
              </w:rPr>
              <w:t xml:space="preserve"> teniendo en cuenta que solo podrán postularse empresas y organizaciones del sector productivo </w:t>
            </w:r>
            <w:r w:rsidR="00112E85" w:rsidRPr="0035395B">
              <w:rPr>
                <w:rFonts w:ascii="Segoe UI" w:hAnsi="Segoe UI" w:cs="Segoe UI"/>
                <w:sz w:val="20"/>
                <w:szCs w:val="20"/>
              </w:rPr>
              <w:t>cuyo</w:t>
            </w:r>
            <w:r w:rsidR="000D3620" w:rsidRPr="0035395B">
              <w:rPr>
                <w:rFonts w:ascii="Segoe UI" w:hAnsi="Segoe UI" w:cs="Segoe UI"/>
                <w:sz w:val="20"/>
                <w:szCs w:val="20"/>
              </w:rPr>
              <w:t xml:space="preserve"> tiempo de constitución y registro</w:t>
            </w:r>
            <w:r w:rsidR="001B2276" w:rsidRPr="0035395B">
              <w:rPr>
                <w:rFonts w:ascii="Segoe UI" w:hAnsi="Segoe UI" w:cs="Segoe UI"/>
                <w:sz w:val="20"/>
                <w:szCs w:val="20"/>
              </w:rPr>
              <w:t xml:space="preserve"> </w:t>
            </w:r>
            <w:r w:rsidR="00112E85" w:rsidRPr="0035395B">
              <w:rPr>
                <w:rFonts w:ascii="Segoe UI" w:hAnsi="Segoe UI" w:cs="Segoe UI"/>
                <w:sz w:val="20"/>
                <w:szCs w:val="20"/>
              </w:rPr>
              <w:t xml:space="preserve">sea </w:t>
            </w:r>
            <w:r w:rsidR="001B2276" w:rsidRPr="0035395B">
              <w:rPr>
                <w:rFonts w:ascii="Segoe UI" w:hAnsi="Segoe UI" w:cs="Segoe UI"/>
                <w:sz w:val="20"/>
                <w:szCs w:val="20"/>
              </w:rPr>
              <w:t>mínimo de 2 años contados a partir de la radicación del proyecto</w:t>
            </w:r>
            <w:r w:rsidR="00112E85" w:rsidRPr="0035395B">
              <w:rPr>
                <w:rFonts w:ascii="Segoe UI" w:hAnsi="Segoe UI" w:cs="Segoe UI"/>
                <w:sz w:val="20"/>
                <w:szCs w:val="20"/>
              </w:rPr>
              <w:t>.</w:t>
            </w:r>
          </w:p>
          <w:p w14:paraId="6E3ADDA2" w14:textId="0E300DC3" w:rsidR="00A76286" w:rsidRPr="0035395B" w:rsidRDefault="00A76286" w:rsidP="0092464F">
            <w:pPr>
              <w:jc w:val="both"/>
              <w:rPr>
                <w:rFonts w:ascii="Segoe UI" w:hAnsi="Segoe UI" w:cs="Segoe UI"/>
                <w:sz w:val="20"/>
                <w:szCs w:val="20"/>
              </w:rPr>
            </w:pPr>
          </w:p>
        </w:tc>
      </w:tr>
      <w:tr w:rsidR="0089603A" w:rsidRPr="0035395B" w14:paraId="0A48ED31" w14:textId="77777777" w:rsidTr="00B41768">
        <w:tc>
          <w:tcPr>
            <w:tcW w:w="934" w:type="dxa"/>
          </w:tcPr>
          <w:p w14:paraId="709B0BF2" w14:textId="2AC02327"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4</w:t>
            </w:r>
          </w:p>
        </w:tc>
        <w:tc>
          <w:tcPr>
            <w:tcW w:w="2070" w:type="dxa"/>
          </w:tcPr>
          <w:p w14:paraId="0726461E" w14:textId="1E16665C"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 xml:space="preserve">Preferir la propuesta presentada por el oferente que acredite la vinculación en mayor proporción de </w:t>
            </w:r>
            <w:r w:rsidRPr="0035395B">
              <w:rPr>
                <w:rFonts w:ascii="Segoe UI" w:hAnsi="Segoe UI" w:cs="Segoe UI"/>
                <w:sz w:val="20"/>
                <w:szCs w:val="20"/>
              </w:rPr>
              <w:lastRenderedPageBreak/>
              <w:t xml:space="preserve">personas mayores que no sean beneficiarios de la pensión de vejez, familiar o de sobrevivencia y que hayan cumplido el requisito de edad de pensión establecido en la Ley. </w:t>
            </w:r>
          </w:p>
        </w:tc>
        <w:tc>
          <w:tcPr>
            <w:tcW w:w="1680" w:type="dxa"/>
          </w:tcPr>
          <w:p w14:paraId="68FEDD19" w14:textId="184F78D0" w:rsidR="00521F82" w:rsidRPr="0035395B" w:rsidRDefault="0035034B" w:rsidP="002031B0">
            <w:pPr>
              <w:jc w:val="both"/>
              <w:rPr>
                <w:rFonts w:ascii="Segoe UI" w:hAnsi="Segoe UI" w:cs="Segoe UI"/>
                <w:sz w:val="20"/>
                <w:szCs w:val="20"/>
              </w:rPr>
            </w:pPr>
            <w:r w:rsidRPr="0035395B">
              <w:rPr>
                <w:rFonts w:ascii="Segoe UI" w:hAnsi="Segoe UI" w:cs="Segoe UI"/>
                <w:sz w:val="20"/>
                <w:szCs w:val="20"/>
              </w:rPr>
              <w:lastRenderedPageBreak/>
              <w:t xml:space="preserve">4.1. </w:t>
            </w:r>
            <w:r w:rsidR="009C37DC" w:rsidRPr="0035395B">
              <w:rPr>
                <w:rFonts w:ascii="Segoe UI" w:hAnsi="Segoe UI" w:cs="Segoe UI"/>
                <w:sz w:val="20"/>
                <w:szCs w:val="20"/>
              </w:rPr>
              <w:t>Mayor proporción de p</w:t>
            </w:r>
            <w:r w:rsidRPr="0035395B">
              <w:rPr>
                <w:rFonts w:ascii="Segoe UI" w:hAnsi="Segoe UI" w:cs="Segoe UI"/>
                <w:sz w:val="20"/>
                <w:szCs w:val="20"/>
              </w:rPr>
              <w:t>ersona</w:t>
            </w:r>
            <w:r w:rsidR="009C37DC" w:rsidRPr="0035395B">
              <w:rPr>
                <w:rFonts w:ascii="Segoe UI" w:hAnsi="Segoe UI" w:cs="Segoe UI"/>
                <w:sz w:val="20"/>
                <w:szCs w:val="20"/>
              </w:rPr>
              <w:t>s</w:t>
            </w:r>
            <w:r w:rsidRPr="0035395B">
              <w:rPr>
                <w:rFonts w:ascii="Segoe UI" w:hAnsi="Segoe UI" w:cs="Segoe UI"/>
                <w:sz w:val="20"/>
                <w:szCs w:val="20"/>
              </w:rPr>
              <w:t xml:space="preserve"> </w:t>
            </w:r>
            <w:proofErr w:type="gramStart"/>
            <w:r w:rsidRPr="0035395B">
              <w:rPr>
                <w:rFonts w:ascii="Segoe UI" w:hAnsi="Segoe UI" w:cs="Segoe UI"/>
                <w:sz w:val="20"/>
                <w:szCs w:val="20"/>
              </w:rPr>
              <w:t>mayor</w:t>
            </w:r>
            <w:r w:rsidR="009C37DC" w:rsidRPr="0035395B">
              <w:rPr>
                <w:rFonts w:ascii="Segoe UI" w:hAnsi="Segoe UI" w:cs="Segoe UI"/>
                <w:sz w:val="20"/>
                <w:szCs w:val="20"/>
              </w:rPr>
              <w:t>es</w:t>
            </w:r>
            <w:r w:rsidR="002031B0" w:rsidRPr="0035395B">
              <w:rPr>
                <w:rFonts w:ascii="Segoe UI" w:hAnsi="Segoe UI" w:cs="Segoe UI"/>
                <w:sz w:val="20"/>
                <w:szCs w:val="20"/>
              </w:rPr>
              <w:t xml:space="preserve">  pensionada</w:t>
            </w:r>
            <w:r w:rsidR="007C7A1A" w:rsidRPr="0035395B">
              <w:rPr>
                <w:rFonts w:ascii="Segoe UI" w:hAnsi="Segoe UI" w:cs="Segoe UI"/>
                <w:sz w:val="20"/>
                <w:szCs w:val="20"/>
              </w:rPr>
              <w:t>s</w:t>
            </w:r>
            <w:proofErr w:type="gramEnd"/>
            <w:r w:rsidRPr="0035395B">
              <w:rPr>
                <w:rFonts w:ascii="Segoe UI" w:hAnsi="Segoe UI" w:cs="Segoe UI"/>
                <w:sz w:val="20"/>
                <w:szCs w:val="20"/>
              </w:rPr>
              <w:t xml:space="preserve">, no beneficiaria de </w:t>
            </w:r>
            <w:r w:rsidRPr="0035395B">
              <w:rPr>
                <w:rFonts w:ascii="Segoe UI" w:hAnsi="Segoe UI" w:cs="Segoe UI"/>
                <w:sz w:val="20"/>
                <w:szCs w:val="20"/>
              </w:rPr>
              <w:lastRenderedPageBreak/>
              <w:t>la pensión de vejez, familiar o de</w:t>
            </w:r>
            <w:r w:rsidR="002031B0" w:rsidRPr="0035395B">
              <w:rPr>
                <w:rFonts w:ascii="Segoe UI" w:hAnsi="Segoe UI" w:cs="Segoe UI"/>
                <w:sz w:val="20"/>
                <w:szCs w:val="20"/>
              </w:rPr>
              <w:t xml:space="preserve"> </w:t>
            </w:r>
            <w:r w:rsidRPr="0035395B">
              <w:rPr>
                <w:rFonts w:ascii="Segoe UI" w:hAnsi="Segoe UI" w:cs="Segoe UI"/>
                <w:sz w:val="20"/>
                <w:szCs w:val="20"/>
              </w:rPr>
              <w:t>sobrevivencia</w:t>
            </w:r>
            <w:r w:rsidR="002031B0" w:rsidRPr="0035395B">
              <w:rPr>
                <w:rFonts w:ascii="Segoe UI" w:hAnsi="Segoe UI" w:cs="Segoe UI"/>
                <w:sz w:val="20"/>
                <w:szCs w:val="20"/>
              </w:rPr>
              <w:t>.</w:t>
            </w:r>
          </w:p>
        </w:tc>
        <w:tc>
          <w:tcPr>
            <w:tcW w:w="1305" w:type="dxa"/>
          </w:tcPr>
          <w:p w14:paraId="281CAB62" w14:textId="77777777" w:rsidR="00521F82" w:rsidRPr="0035395B" w:rsidRDefault="00521F82" w:rsidP="0092464F">
            <w:pPr>
              <w:jc w:val="both"/>
              <w:rPr>
                <w:rFonts w:ascii="Segoe UI" w:hAnsi="Segoe UI" w:cs="Segoe UI"/>
                <w:sz w:val="20"/>
                <w:szCs w:val="20"/>
              </w:rPr>
            </w:pPr>
          </w:p>
        </w:tc>
        <w:tc>
          <w:tcPr>
            <w:tcW w:w="7007" w:type="dxa"/>
          </w:tcPr>
          <w:p w14:paraId="59AA6041" w14:textId="4C98386C" w:rsidR="00742A8F" w:rsidRPr="00814FA8" w:rsidRDefault="00742A8F" w:rsidP="0092464F">
            <w:pPr>
              <w:jc w:val="both"/>
              <w:rPr>
                <w:rFonts w:ascii="Segoe UI" w:hAnsi="Segoe UI" w:cs="Segoe UI"/>
                <w:sz w:val="20"/>
                <w:szCs w:val="20"/>
              </w:rPr>
            </w:pPr>
            <w:r w:rsidRPr="0035395B">
              <w:rPr>
                <w:rFonts w:ascii="Segoe UI" w:hAnsi="Segoe UI" w:cs="Segoe UI"/>
                <w:sz w:val="20"/>
                <w:szCs w:val="20"/>
              </w:rPr>
              <w:t xml:space="preserve">Para acreditar este criterio </w:t>
            </w:r>
            <w:r w:rsidR="00364FC6" w:rsidRPr="0035395B">
              <w:rPr>
                <w:rFonts w:ascii="Segoe UI" w:hAnsi="Segoe UI" w:cs="Segoe UI"/>
                <w:sz w:val="20"/>
                <w:szCs w:val="20"/>
              </w:rPr>
              <w:t xml:space="preserve">el Decreto 1860 de 2021 dispone lo siguiente: </w:t>
            </w:r>
            <w:r w:rsidRPr="0035395B">
              <w:rPr>
                <w:rFonts w:ascii="Segoe UI" w:hAnsi="Segoe UI" w:cs="Segoe UI"/>
                <w:sz w:val="20"/>
                <w:szCs w:val="20"/>
              </w:rPr>
              <w:t>“</w:t>
            </w:r>
            <w:r w:rsidRPr="0035395B">
              <w:rPr>
                <w:rFonts w:ascii="Segoe UI" w:hAnsi="Segoe UI" w:cs="Segoe UI"/>
                <w:i/>
                <w:iCs/>
                <w:color w:val="333333"/>
                <w:sz w:val="20"/>
                <w:szCs w:val="20"/>
                <w:shd w:val="clear" w:color="auto" w:fill="FFFFFF"/>
              </w:rPr>
              <w:t xml:space="preserve">el representante legal de la persona jurídica o el revisor fiscal, según corresponda, entregará un certificado, en el que se acredite, bajo la gravedad de juramento, las personas vinculadas en su nómina y el número de trabajadores que no son beneficiarios de la pensión de vejez, familiar o de sobrevivencia y que cumplieron el requisito de edad de pensión. Solo se tendrá en cuenta la </w:t>
            </w:r>
            <w:r w:rsidRPr="0035395B">
              <w:rPr>
                <w:rFonts w:ascii="Segoe UI" w:hAnsi="Segoe UI" w:cs="Segoe UI"/>
                <w:i/>
                <w:iCs/>
                <w:color w:val="333333"/>
                <w:sz w:val="20"/>
                <w:szCs w:val="20"/>
                <w:shd w:val="clear" w:color="auto" w:fill="FFFFFF"/>
              </w:rPr>
              <w:lastRenderedPageBreak/>
              <w:t xml:space="preserve">vinculación de aquellas personas que se encuentren en las condiciones descritas y que hayan estado vinculadas con una anterioridad igual o mayor a un (1) año contado a partir de la fecha del cierre del proceso. </w:t>
            </w:r>
            <w:r w:rsidR="004C1C15" w:rsidRPr="0035395B">
              <w:rPr>
                <w:rFonts w:ascii="Segoe UI" w:hAnsi="Segoe UI" w:cs="Segoe UI"/>
                <w:b/>
                <w:bCs/>
                <w:i/>
                <w:iCs/>
                <w:color w:val="333333"/>
                <w:sz w:val="20"/>
                <w:szCs w:val="20"/>
                <w:shd w:val="clear" w:color="auto" w:fill="FFFFFF"/>
              </w:rPr>
              <w:t>*</w:t>
            </w:r>
            <w:r w:rsidRPr="0035395B">
              <w:rPr>
                <w:rFonts w:ascii="Segoe UI" w:hAnsi="Segoe UI" w:cs="Segoe UI"/>
                <w:i/>
                <w:iCs/>
                <w:color w:val="333333"/>
                <w:sz w:val="20"/>
                <w:szCs w:val="20"/>
                <w:u w:val="single"/>
                <w:shd w:val="clear" w:color="auto" w:fill="FFFFFF"/>
              </w:rPr>
              <w:t>Para los casos de constitución inferior a un (1) año, se tendrá en cuenta a aquellos que hayan estado vinculados desde el momento de la constitución de la persona jurídica</w:t>
            </w:r>
            <w:r w:rsidR="004C1C15" w:rsidRPr="0035395B">
              <w:rPr>
                <w:rFonts w:ascii="Segoe UI" w:hAnsi="Segoe UI" w:cs="Segoe UI"/>
                <w:b/>
                <w:bCs/>
                <w:i/>
                <w:iCs/>
                <w:color w:val="333333"/>
                <w:sz w:val="20"/>
                <w:szCs w:val="20"/>
                <w:shd w:val="clear" w:color="auto" w:fill="FFFFFF"/>
              </w:rPr>
              <w:t>*</w:t>
            </w:r>
            <w:r w:rsidRPr="0035395B">
              <w:rPr>
                <w:rFonts w:ascii="Segoe UI" w:hAnsi="Segoe UI" w:cs="Segoe UI"/>
                <w:i/>
                <w:iCs/>
                <w:color w:val="333333"/>
                <w:sz w:val="20"/>
                <w:szCs w:val="20"/>
                <w:shd w:val="clear" w:color="auto" w:fill="FFFFFF"/>
              </w:rPr>
              <w:t>.</w:t>
            </w:r>
          </w:p>
          <w:p w14:paraId="20FCF9CB" w14:textId="77777777" w:rsidR="00742A8F" w:rsidRPr="0035395B" w:rsidRDefault="00742A8F" w:rsidP="0092464F">
            <w:pPr>
              <w:jc w:val="both"/>
              <w:rPr>
                <w:rFonts w:ascii="Segoe UI" w:hAnsi="Segoe UI" w:cs="Segoe UI"/>
                <w:color w:val="333333"/>
                <w:sz w:val="20"/>
                <w:szCs w:val="20"/>
                <w:shd w:val="clear" w:color="auto" w:fill="FFFFFF"/>
              </w:rPr>
            </w:pPr>
          </w:p>
          <w:p w14:paraId="43D34223" w14:textId="77777777" w:rsidR="00742A8F" w:rsidRPr="0035395B" w:rsidRDefault="00742A8F" w:rsidP="0092464F">
            <w:pPr>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w:t>
            </w:r>
          </w:p>
          <w:p w14:paraId="1511B7F4" w14:textId="77777777" w:rsidR="00742A8F" w:rsidRPr="0035395B" w:rsidRDefault="00742A8F" w:rsidP="0092464F">
            <w:pPr>
              <w:jc w:val="both"/>
              <w:rPr>
                <w:rFonts w:ascii="Segoe UI" w:hAnsi="Segoe UI" w:cs="Segoe UI"/>
                <w:color w:val="333333"/>
                <w:sz w:val="20"/>
                <w:szCs w:val="20"/>
                <w:shd w:val="clear" w:color="auto" w:fill="FFFFFF"/>
              </w:rPr>
            </w:pPr>
          </w:p>
          <w:p w14:paraId="7310EBE3" w14:textId="463415F5" w:rsidR="007F4173" w:rsidRPr="0035395B" w:rsidRDefault="007F4173" w:rsidP="0092464F">
            <w:pPr>
              <w:jc w:val="both"/>
              <w:rPr>
                <w:rFonts w:ascii="Segoe UI" w:hAnsi="Segoe UI" w:cs="Segoe UI"/>
                <w:i/>
                <w:iCs/>
                <w:color w:val="333333"/>
                <w:sz w:val="20"/>
                <w:szCs w:val="20"/>
                <w:shd w:val="clear" w:color="auto" w:fill="FFFFFF"/>
              </w:rPr>
            </w:pPr>
            <w:r w:rsidRPr="0035395B">
              <w:rPr>
                <w:rFonts w:ascii="Segoe UI" w:hAnsi="Segoe UI" w:cs="Segoe UI"/>
                <w:i/>
                <w:iCs/>
                <w:color w:val="333333"/>
                <w:sz w:val="20"/>
                <w:szCs w:val="20"/>
                <w:shd w:val="clear" w:color="auto" w:fill="FFFFFF"/>
              </w:rPr>
              <w:t xml:space="preserve">El tiempo de vinculación en la planta referida, de que trata el inciso anterior, se acreditará con el certificado de aportes a seguridad social del último año </w:t>
            </w:r>
            <w:r w:rsidR="005E264A" w:rsidRPr="0035395B">
              <w:rPr>
                <w:rFonts w:ascii="Segoe UI" w:hAnsi="Segoe UI" w:cs="Segoe UI"/>
                <w:b/>
                <w:bCs/>
                <w:i/>
                <w:iCs/>
                <w:color w:val="333333"/>
                <w:sz w:val="20"/>
                <w:szCs w:val="20"/>
                <w:shd w:val="clear" w:color="auto" w:fill="FFFFFF"/>
              </w:rPr>
              <w:t>*</w:t>
            </w:r>
            <w:r w:rsidR="005E264A" w:rsidRPr="0035395B">
              <w:rPr>
                <w:rFonts w:ascii="Segoe UI" w:hAnsi="Segoe UI" w:cs="Segoe UI"/>
                <w:i/>
                <w:iCs/>
                <w:color w:val="333333"/>
                <w:sz w:val="20"/>
                <w:szCs w:val="20"/>
                <w:shd w:val="clear" w:color="auto" w:fill="FFFFFF"/>
              </w:rPr>
              <w:t xml:space="preserve"> </w:t>
            </w:r>
            <w:r w:rsidRPr="0035395B">
              <w:rPr>
                <w:rFonts w:ascii="Segoe UI" w:hAnsi="Segoe UI" w:cs="Segoe UI"/>
                <w:i/>
                <w:iCs/>
                <w:color w:val="333333"/>
                <w:sz w:val="20"/>
                <w:szCs w:val="20"/>
                <w:u w:val="single"/>
                <w:shd w:val="clear" w:color="auto" w:fill="FFFFFF"/>
              </w:rPr>
              <w:t>o del tiempo de constitución de la persona jurídica, cuando su conformación es inferior a un (1) año, en el que se demuestren los pagos realizados por el empleador</w:t>
            </w:r>
            <w:r w:rsidR="005E264A" w:rsidRPr="0035395B">
              <w:rPr>
                <w:rFonts w:ascii="Segoe UI" w:hAnsi="Segoe UI" w:cs="Segoe UI"/>
                <w:b/>
                <w:bCs/>
                <w:i/>
                <w:iCs/>
                <w:color w:val="333333"/>
                <w:sz w:val="20"/>
                <w:szCs w:val="20"/>
                <w:shd w:val="clear" w:color="auto" w:fill="FFFFFF"/>
              </w:rPr>
              <w:t>*</w:t>
            </w:r>
            <w:r w:rsidRPr="0035395B">
              <w:rPr>
                <w:rFonts w:ascii="Segoe UI" w:hAnsi="Segoe UI" w:cs="Segoe UI"/>
                <w:i/>
                <w:iCs/>
                <w:color w:val="333333"/>
                <w:sz w:val="20"/>
                <w:szCs w:val="20"/>
                <w:shd w:val="clear" w:color="auto" w:fill="FFFFFF"/>
              </w:rPr>
              <w:t>.</w:t>
            </w:r>
          </w:p>
          <w:p w14:paraId="1EA07FA2" w14:textId="77777777" w:rsidR="007F4173" w:rsidRPr="0035395B" w:rsidRDefault="007F4173" w:rsidP="0092464F">
            <w:pPr>
              <w:jc w:val="both"/>
              <w:rPr>
                <w:rFonts w:ascii="Segoe UI" w:hAnsi="Segoe UI" w:cs="Segoe UI"/>
                <w:color w:val="333333"/>
                <w:sz w:val="20"/>
                <w:szCs w:val="20"/>
                <w:shd w:val="clear" w:color="auto" w:fill="FFFFFF"/>
              </w:rPr>
            </w:pPr>
          </w:p>
          <w:p w14:paraId="57A7AC62" w14:textId="77777777" w:rsidR="008966E2" w:rsidRPr="0035395B" w:rsidRDefault="007F4173" w:rsidP="0092464F">
            <w:pPr>
              <w:jc w:val="both"/>
              <w:rPr>
                <w:rFonts w:ascii="Segoe UI" w:hAnsi="Segoe UI" w:cs="Segoe UI"/>
                <w:i/>
                <w:iCs/>
                <w:color w:val="333333"/>
                <w:sz w:val="20"/>
                <w:szCs w:val="20"/>
                <w:shd w:val="clear" w:color="auto" w:fill="FFFFFF"/>
              </w:rPr>
            </w:pPr>
            <w:r w:rsidRPr="0035395B">
              <w:rPr>
                <w:rFonts w:ascii="Segoe UI" w:hAnsi="Segoe UI" w:cs="Segoe UI"/>
                <w:color w:val="333333"/>
                <w:sz w:val="20"/>
                <w:szCs w:val="20"/>
                <w:shd w:val="clear" w:color="auto" w:fill="FFFFFF"/>
              </w:rPr>
              <w:t>(…)</w:t>
            </w:r>
            <w:r w:rsidR="008966E2" w:rsidRPr="0035395B">
              <w:rPr>
                <w:rFonts w:ascii="Segoe UI" w:hAnsi="Segoe UI" w:cs="Segoe UI"/>
                <w:color w:val="333333"/>
                <w:sz w:val="20"/>
                <w:szCs w:val="20"/>
                <w:shd w:val="clear" w:color="auto" w:fill="FFFFFF"/>
              </w:rPr>
              <w:t xml:space="preserve"> </w:t>
            </w:r>
            <w:r w:rsidR="008966E2" w:rsidRPr="0035395B">
              <w:rPr>
                <w:rFonts w:ascii="Segoe UI" w:hAnsi="Segoe UI" w:cs="Segoe UI"/>
                <w:i/>
                <w:iCs/>
                <w:color w:val="333333"/>
                <w:sz w:val="20"/>
                <w:szCs w:val="20"/>
                <w:shd w:val="clear" w:color="auto" w:fill="FFFFFF"/>
              </w:rPr>
              <w:t>para el otorgamiento del criterio de desempate, cada uno de los trabajadores que cumpla las condiciones previstas por la ley, allegará un certificado, mediante el cual acredita, bajo la gravedad de juramento, que no es beneficiario de pensión de vejez, familiar o sobrevivencia, y cumple la edad de pensión; además, se deberá allegar el documento de identificación del trabajador que lo firma.</w:t>
            </w:r>
          </w:p>
          <w:p w14:paraId="7F1023F0" w14:textId="77777777" w:rsidR="008966E2" w:rsidRPr="0035395B" w:rsidRDefault="008966E2" w:rsidP="0092464F">
            <w:pPr>
              <w:jc w:val="both"/>
              <w:rPr>
                <w:rFonts w:ascii="Segoe UI" w:hAnsi="Segoe UI" w:cs="Segoe UI"/>
                <w:i/>
                <w:iCs/>
                <w:color w:val="333333"/>
                <w:sz w:val="20"/>
                <w:szCs w:val="20"/>
                <w:shd w:val="clear" w:color="auto" w:fill="FFFFFF"/>
              </w:rPr>
            </w:pPr>
          </w:p>
          <w:p w14:paraId="1BB7C252" w14:textId="72DD6A62" w:rsidR="00742A8F" w:rsidRPr="0035395B" w:rsidRDefault="00C05224" w:rsidP="0092464F">
            <w:pPr>
              <w:jc w:val="both"/>
              <w:rPr>
                <w:rFonts w:ascii="Segoe UI" w:hAnsi="Segoe UI" w:cs="Segoe UI"/>
                <w:sz w:val="20"/>
                <w:szCs w:val="20"/>
              </w:rPr>
            </w:pPr>
            <w:r w:rsidRPr="0035395B">
              <w:rPr>
                <w:rFonts w:ascii="Segoe UI" w:hAnsi="Segoe UI" w:cs="Segoe UI"/>
                <w:i/>
                <w:iCs/>
                <w:color w:val="333333"/>
                <w:sz w:val="20"/>
                <w:szCs w:val="20"/>
                <w:shd w:val="clear" w:color="auto" w:fill="FFFFFF"/>
              </w:rPr>
              <w:t>La mayor proporción se definirá en relación con el número total de trabajadores vinculados en la planta de personal, por lo que se preferirá al oferente que acredite un porcentaje mayor.</w:t>
            </w:r>
            <w:r w:rsidRPr="0035395B">
              <w:rPr>
                <w:rFonts w:ascii="Segoe UI" w:hAnsi="Segoe UI" w:cs="Segoe UI"/>
                <w:color w:val="333333"/>
                <w:sz w:val="20"/>
                <w:szCs w:val="20"/>
                <w:shd w:val="clear" w:color="auto" w:fill="FFFFFF"/>
              </w:rPr>
              <w:t> (…)</w:t>
            </w:r>
            <w:r w:rsidR="00742A8F" w:rsidRPr="0035395B">
              <w:rPr>
                <w:rFonts w:ascii="Segoe UI" w:hAnsi="Segoe UI" w:cs="Segoe UI"/>
                <w:sz w:val="20"/>
                <w:szCs w:val="20"/>
              </w:rPr>
              <w:t>”</w:t>
            </w:r>
          </w:p>
          <w:p w14:paraId="58AB8F57" w14:textId="77777777" w:rsidR="00EA4F8F" w:rsidRPr="0035395B" w:rsidRDefault="00EA4F8F" w:rsidP="0074193E">
            <w:pPr>
              <w:jc w:val="both"/>
              <w:rPr>
                <w:rFonts w:ascii="Segoe UI" w:hAnsi="Segoe UI" w:cs="Segoe UI"/>
                <w:b/>
                <w:bCs/>
                <w:color w:val="333333"/>
                <w:sz w:val="20"/>
                <w:szCs w:val="20"/>
                <w:shd w:val="clear" w:color="auto" w:fill="FFFFFF"/>
              </w:rPr>
            </w:pPr>
          </w:p>
          <w:p w14:paraId="5769BACC" w14:textId="32FA5C37" w:rsidR="00521F82" w:rsidRPr="0035395B" w:rsidRDefault="00EA4F8F" w:rsidP="0074193E">
            <w:pPr>
              <w:jc w:val="both"/>
              <w:rPr>
                <w:rFonts w:ascii="Segoe UI" w:hAnsi="Segoe UI" w:cs="Segoe UI"/>
                <w:sz w:val="20"/>
                <w:szCs w:val="20"/>
              </w:rPr>
            </w:pPr>
            <w:r w:rsidRPr="0035395B">
              <w:rPr>
                <w:rFonts w:ascii="Segoe UI" w:hAnsi="Segoe UI" w:cs="Segoe UI"/>
                <w:b/>
                <w:bCs/>
                <w:color w:val="333333"/>
                <w:sz w:val="20"/>
                <w:szCs w:val="20"/>
                <w:shd w:val="clear" w:color="auto" w:fill="FFFFFF"/>
              </w:rPr>
              <w:t xml:space="preserve">* </w:t>
            </w:r>
            <w:r w:rsidRPr="0035395B">
              <w:rPr>
                <w:rFonts w:ascii="Segoe UI" w:hAnsi="Segoe UI" w:cs="Segoe UI"/>
                <w:sz w:val="20"/>
                <w:szCs w:val="20"/>
              </w:rPr>
              <w:t xml:space="preserve">Se aclara a los postulantes que el texto </w:t>
            </w:r>
            <w:r w:rsidRPr="0035395B">
              <w:rPr>
                <w:rFonts w:ascii="Segoe UI" w:hAnsi="Segoe UI" w:cs="Segoe UI"/>
                <w:b/>
                <w:bCs/>
                <w:sz w:val="20"/>
                <w:szCs w:val="20"/>
              </w:rPr>
              <w:t>*</w:t>
            </w:r>
            <w:r w:rsidRPr="0035395B">
              <w:rPr>
                <w:rFonts w:ascii="Segoe UI" w:hAnsi="Segoe UI" w:cs="Segoe UI"/>
                <w:i/>
                <w:iCs/>
                <w:sz w:val="20"/>
                <w:szCs w:val="20"/>
                <w:u w:val="single"/>
              </w:rPr>
              <w:t>subrayado</w:t>
            </w:r>
            <w:r w:rsidRPr="0035395B">
              <w:rPr>
                <w:rFonts w:ascii="Segoe UI" w:hAnsi="Segoe UI" w:cs="Segoe UI"/>
                <w:b/>
                <w:bCs/>
                <w:sz w:val="20"/>
                <w:szCs w:val="20"/>
              </w:rPr>
              <w:t xml:space="preserve">* </w:t>
            </w:r>
            <w:r w:rsidR="0050204E" w:rsidRPr="0035395B">
              <w:rPr>
                <w:rFonts w:ascii="Segoe UI" w:hAnsi="Segoe UI" w:cs="Segoe UI"/>
                <w:sz w:val="20"/>
                <w:szCs w:val="20"/>
              </w:rPr>
              <w:t>no será aplicable a la presente convocatoria teniendo en cuenta que solo podrán postularse empresas y organizaciones del sector productivo cuyo tiempo de constitución y registro sea mínimo de 2 años contados a partir de la radicación del proyecto.</w:t>
            </w:r>
          </w:p>
          <w:p w14:paraId="625CA278" w14:textId="0DD8F633" w:rsidR="00A76286" w:rsidRPr="0035395B" w:rsidRDefault="00A76286" w:rsidP="0074193E">
            <w:pPr>
              <w:jc w:val="both"/>
              <w:rPr>
                <w:rFonts w:ascii="Segoe UI" w:hAnsi="Segoe UI" w:cs="Segoe UI"/>
                <w:sz w:val="20"/>
                <w:szCs w:val="20"/>
              </w:rPr>
            </w:pPr>
          </w:p>
        </w:tc>
      </w:tr>
      <w:tr w:rsidR="0089603A" w:rsidRPr="0035395B" w14:paraId="79730BFE" w14:textId="77777777" w:rsidTr="00B41768">
        <w:tc>
          <w:tcPr>
            <w:tcW w:w="934" w:type="dxa"/>
          </w:tcPr>
          <w:p w14:paraId="7D25C323" w14:textId="4D9FFA45"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lastRenderedPageBreak/>
              <w:t>5</w:t>
            </w:r>
          </w:p>
        </w:tc>
        <w:tc>
          <w:tcPr>
            <w:tcW w:w="2070" w:type="dxa"/>
          </w:tcPr>
          <w:p w14:paraId="2CBC00DD" w14:textId="3A0564E8"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Preferir la propuesta presentada por el oferente que acredite, en las condiciones establecidas en la ley, que por lo menos diez por ciento (10%) de su nómina pertenece a población indígena, negra,</w:t>
            </w:r>
            <w:r w:rsidR="00DF4395" w:rsidRPr="0035395B">
              <w:rPr>
                <w:rFonts w:ascii="Segoe UI" w:hAnsi="Segoe UI" w:cs="Segoe UI"/>
                <w:sz w:val="20"/>
                <w:szCs w:val="20"/>
              </w:rPr>
              <w:t xml:space="preserve"> </w:t>
            </w:r>
            <w:r w:rsidRPr="0035395B">
              <w:rPr>
                <w:rFonts w:ascii="Segoe UI" w:hAnsi="Segoe UI" w:cs="Segoe UI"/>
                <w:sz w:val="20"/>
                <w:szCs w:val="20"/>
              </w:rPr>
              <w:t>afrocolombiana, raizal, pal</w:t>
            </w:r>
            <w:r w:rsidR="004272AA" w:rsidRPr="0035395B">
              <w:rPr>
                <w:rFonts w:ascii="Segoe UI" w:hAnsi="Segoe UI" w:cs="Segoe UI"/>
                <w:sz w:val="20"/>
                <w:szCs w:val="20"/>
              </w:rPr>
              <w:t>e</w:t>
            </w:r>
            <w:r w:rsidRPr="0035395B">
              <w:rPr>
                <w:rFonts w:ascii="Segoe UI" w:hAnsi="Segoe UI" w:cs="Segoe UI"/>
                <w:sz w:val="20"/>
                <w:szCs w:val="20"/>
              </w:rPr>
              <w:t xml:space="preserve">nquera, </w:t>
            </w:r>
            <w:proofErr w:type="spellStart"/>
            <w:r w:rsidRPr="0035395B">
              <w:rPr>
                <w:rFonts w:ascii="Segoe UI" w:hAnsi="Segoe UI" w:cs="Segoe UI"/>
                <w:sz w:val="20"/>
                <w:szCs w:val="20"/>
              </w:rPr>
              <w:t>Rrom</w:t>
            </w:r>
            <w:proofErr w:type="spellEnd"/>
            <w:r w:rsidRPr="0035395B">
              <w:rPr>
                <w:rFonts w:ascii="Segoe UI" w:hAnsi="Segoe UI" w:cs="Segoe UI"/>
                <w:sz w:val="20"/>
                <w:szCs w:val="20"/>
              </w:rPr>
              <w:t xml:space="preserve"> o gitana. </w:t>
            </w:r>
          </w:p>
        </w:tc>
        <w:tc>
          <w:tcPr>
            <w:tcW w:w="1680" w:type="dxa"/>
          </w:tcPr>
          <w:p w14:paraId="70729D9D" w14:textId="403D46B0" w:rsidR="00521F82" w:rsidRPr="0035395B" w:rsidRDefault="00BD7A48" w:rsidP="0092464F">
            <w:pPr>
              <w:jc w:val="both"/>
              <w:rPr>
                <w:rFonts w:ascii="Segoe UI" w:hAnsi="Segoe UI" w:cs="Segoe UI"/>
                <w:sz w:val="20"/>
                <w:szCs w:val="20"/>
              </w:rPr>
            </w:pPr>
            <w:r w:rsidRPr="0035395B">
              <w:rPr>
                <w:rFonts w:ascii="Segoe UI" w:hAnsi="Segoe UI" w:cs="Segoe UI"/>
                <w:sz w:val="20"/>
                <w:szCs w:val="20"/>
              </w:rPr>
              <w:t xml:space="preserve">5.1. </w:t>
            </w:r>
            <w:r w:rsidR="00EE6373" w:rsidRPr="0035395B">
              <w:rPr>
                <w:rFonts w:ascii="Segoe UI" w:hAnsi="Segoe UI" w:cs="Segoe UI"/>
                <w:sz w:val="20"/>
                <w:szCs w:val="20"/>
              </w:rPr>
              <w:t xml:space="preserve">Por lo menos el </w:t>
            </w:r>
            <w:r w:rsidR="00D04390" w:rsidRPr="0035395B">
              <w:rPr>
                <w:rFonts w:ascii="Segoe UI" w:hAnsi="Segoe UI" w:cs="Segoe UI"/>
                <w:sz w:val="20"/>
                <w:szCs w:val="20"/>
              </w:rPr>
              <w:t>10% de la n</w:t>
            </w:r>
            <w:r w:rsidRPr="0035395B">
              <w:rPr>
                <w:rFonts w:ascii="Segoe UI" w:hAnsi="Segoe UI" w:cs="Segoe UI"/>
                <w:sz w:val="20"/>
                <w:szCs w:val="20"/>
              </w:rPr>
              <w:t>ómina pe</w:t>
            </w:r>
            <w:r w:rsidR="00D04390" w:rsidRPr="0035395B">
              <w:rPr>
                <w:rFonts w:ascii="Segoe UI" w:hAnsi="Segoe UI" w:cs="Segoe UI"/>
                <w:sz w:val="20"/>
                <w:szCs w:val="20"/>
              </w:rPr>
              <w:t>rtenezca</w:t>
            </w:r>
            <w:r w:rsidRPr="0035395B">
              <w:rPr>
                <w:rFonts w:ascii="Segoe UI" w:hAnsi="Segoe UI" w:cs="Segoe UI"/>
                <w:sz w:val="20"/>
                <w:szCs w:val="20"/>
              </w:rPr>
              <w:t xml:space="preserve"> a población indígena, negra, afrocolombiana, raizal, palanquera, </w:t>
            </w:r>
            <w:proofErr w:type="spellStart"/>
            <w:r w:rsidRPr="0035395B">
              <w:rPr>
                <w:rFonts w:ascii="Segoe UI" w:hAnsi="Segoe UI" w:cs="Segoe UI"/>
                <w:sz w:val="20"/>
                <w:szCs w:val="20"/>
              </w:rPr>
              <w:t>Rrom</w:t>
            </w:r>
            <w:proofErr w:type="spellEnd"/>
            <w:r w:rsidRPr="0035395B">
              <w:rPr>
                <w:rFonts w:ascii="Segoe UI" w:hAnsi="Segoe UI" w:cs="Segoe UI"/>
                <w:sz w:val="20"/>
                <w:szCs w:val="20"/>
              </w:rPr>
              <w:t xml:space="preserve"> o gitana</w:t>
            </w:r>
            <w:r w:rsidR="00A5185F" w:rsidRPr="0035395B">
              <w:rPr>
                <w:rFonts w:ascii="Segoe UI" w:hAnsi="Segoe UI" w:cs="Segoe UI"/>
                <w:sz w:val="20"/>
                <w:szCs w:val="20"/>
              </w:rPr>
              <w:t>.</w:t>
            </w:r>
          </w:p>
        </w:tc>
        <w:tc>
          <w:tcPr>
            <w:tcW w:w="1305" w:type="dxa"/>
          </w:tcPr>
          <w:p w14:paraId="76D4947A" w14:textId="77777777" w:rsidR="00521F82" w:rsidRPr="0035395B" w:rsidRDefault="00521F82" w:rsidP="0092464F">
            <w:pPr>
              <w:jc w:val="both"/>
              <w:rPr>
                <w:rFonts w:ascii="Segoe UI" w:hAnsi="Segoe UI" w:cs="Segoe UI"/>
                <w:sz w:val="20"/>
                <w:szCs w:val="20"/>
              </w:rPr>
            </w:pPr>
          </w:p>
        </w:tc>
        <w:tc>
          <w:tcPr>
            <w:tcW w:w="7007" w:type="dxa"/>
          </w:tcPr>
          <w:p w14:paraId="0F2F5C88" w14:textId="622149A7" w:rsidR="00340E5C" w:rsidRPr="0035395B" w:rsidRDefault="00B94397" w:rsidP="0092464F">
            <w:pPr>
              <w:jc w:val="both"/>
              <w:rPr>
                <w:rFonts w:ascii="Segoe UI" w:hAnsi="Segoe UI" w:cs="Segoe UI"/>
                <w:i/>
                <w:iCs/>
                <w:color w:val="333333"/>
                <w:sz w:val="20"/>
                <w:szCs w:val="20"/>
                <w:shd w:val="clear" w:color="auto" w:fill="FFFFFF"/>
              </w:rPr>
            </w:pPr>
            <w:r w:rsidRPr="0035395B">
              <w:rPr>
                <w:rFonts w:ascii="Segoe UI" w:hAnsi="Segoe UI" w:cs="Segoe UI"/>
                <w:sz w:val="20"/>
                <w:szCs w:val="20"/>
              </w:rPr>
              <w:t xml:space="preserve">Al respecto el Decreto 1860 de 2021 determina: </w:t>
            </w:r>
            <w:r w:rsidR="00831269" w:rsidRPr="0035395B">
              <w:rPr>
                <w:rFonts w:ascii="Segoe UI" w:hAnsi="Segoe UI" w:cs="Segoe UI"/>
                <w:sz w:val="20"/>
                <w:szCs w:val="20"/>
              </w:rPr>
              <w:t>“</w:t>
            </w:r>
            <w:r w:rsidR="00831269" w:rsidRPr="0035395B">
              <w:rPr>
                <w:rFonts w:ascii="Segoe UI" w:hAnsi="Segoe UI" w:cs="Segoe UI"/>
                <w:i/>
                <w:iCs/>
                <w:color w:val="333333"/>
                <w:sz w:val="20"/>
                <w:szCs w:val="20"/>
                <w:shd w:val="clear" w:color="auto" w:fill="FFFFFF"/>
              </w:rPr>
              <w:t xml:space="preserve">el representante legal o el revisor fiscal, según corresponda, bajo la gravedad de juramento señalará las personas vinculadas a su nómina, y el número de identificación y nombre de las personas que pertenecen a la población indígena, negra, afrocolombiana, raizal, palanquera, </w:t>
            </w:r>
            <w:proofErr w:type="spellStart"/>
            <w:r w:rsidR="00831269" w:rsidRPr="0035395B">
              <w:rPr>
                <w:rFonts w:ascii="Segoe UI" w:hAnsi="Segoe UI" w:cs="Segoe UI"/>
                <w:i/>
                <w:iCs/>
                <w:color w:val="333333"/>
                <w:sz w:val="20"/>
                <w:szCs w:val="20"/>
                <w:shd w:val="clear" w:color="auto" w:fill="FFFFFF"/>
              </w:rPr>
              <w:t>Rrom</w:t>
            </w:r>
            <w:proofErr w:type="spellEnd"/>
            <w:r w:rsidR="00831269" w:rsidRPr="0035395B">
              <w:rPr>
                <w:rFonts w:ascii="Segoe UI" w:hAnsi="Segoe UI" w:cs="Segoe UI"/>
                <w:i/>
                <w:iCs/>
                <w:color w:val="333333"/>
                <w:sz w:val="20"/>
                <w:szCs w:val="20"/>
                <w:shd w:val="clear" w:color="auto" w:fill="FFFFFF"/>
              </w:rPr>
              <w:t xml:space="preserve"> o gitana. Solo se tendrá en cuenta la vinculación de aquellas personas que hayan estado vinculadas con una anterioridad igual o mayor a un (1) año contado a partir de la fecha del cierre del proceso. </w:t>
            </w:r>
            <w:r w:rsidR="00EA4F8F" w:rsidRPr="0035395B">
              <w:rPr>
                <w:rFonts w:ascii="Segoe UI" w:hAnsi="Segoe UI" w:cs="Segoe UI"/>
                <w:b/>
                <w:bCs/>
                <w:i/>
                <w:iCs/>
                <w:color w:val="333333"/>
                <w:sz w:val="20"/>
                <w:szCs w:val="20"/>
                <w:shd w:val="clear" w:color="auto" w:fill="FFFFFF"/>
              </w:rPr>
              <w:t>*</w:t>
            </w:r>
            <w:r w:rsidR="00831269" w:rsidRPr="0035395B">
              <w:rPr>
                <w:rFonts w:ascii="Segoe UI" w:hAnsi="Segoe UI" w:cs="Segoe UI"/>
                <w:i/>
                <w:iCs/>
                <w:color w:val="333333"/>
                <w:sz w:val="20"/>
                <w:szCs w:val="20"/>
                <w:u w:val="single"/>
                <w:shd w:val="clear" w:color="auto" w:fill="FFFFFF"/>
              </w:rPr>
              <w:t>Para los casos de constitución inferior a un (1) año, se tendrá en cuenta a aquellos que hayan estado vinculados desde el momento de constitución de la persona jurídica</w:t>
            </w:r>
            <w:r w:rsidR="00EA4F8F" w:rsidRPr="0035395B">
              <w:rPr>
                <w:rFonts w:ascii="Segoe UI" w:hAnsi="Segoe UI" w:cs="Segoe UI"/>
                <w:b/>
                <w:bCs/>
                <w:i/>
                <w:iCs/>
                <w:color w:val="333333"/>
                <w:sz w:val="20"/>
                <w:szCs w:val="20"/>
                <w:shd w:val="clear" w:color="auto" w:fill="FFFFFF"/>
              </w:rPr>
              <w:t>*</w:t>
            </w:r>
            <w:r w:rsidR="00831269" w:rsidRPr="0035395B">
              <w:rPr>
                <w:rFonts w:ascii="Segoe UI" w:hAnsi="Segoe UI" w:cs="Segoe UI"/>
                <w:i/>
                <w:iCs/>
                <w:color w:val="333333"/>
                <w:sz w:val="20"/>
                <w:szCs w:val="20"/>
                <w:shd w:val="clear" w:color="auto" w:fill="FFFFFF"/>
              </w:rPr>
              <w:t>.</w:t>
            </w:r>
          </w:p>
          <w:p w14:paraId="69EF459C" w14:textId="77777777" w:rsidR="00340E5C" w:rsidRPr="0035395B" w:rsidRDefault="00340E5C" w:rsidP="0092464F">
            <w:pPr>
              <w:jc w:val="both"/>
              <w:rPr>
                <w:rFonts w:ascii="Segoe UI" w:hAnsi="Segoe UI" w:cs="Segoe UI"/>
                <w:i/>
                <w:iCs/>
                <w:sz w:val="20"/>
                <w:szCs w:val="20"/>
              </w:rPr>
            </w:pPr>
          </w:p>
          <w:p w14:paraId="5EB1CA2C" w14:textId="77777777" w:rsidR="00EE58CF" w:rsidRPr="0035395B" w:rsidRDefault="00710DD9" w:rsidP="0092464F">
            <w:pPr>
              <w:jc w:val="both"/>
              <w:rPr>
                <w:rFonts w:ascii="Segoe UI" w:hAnsi="Segoe UI" w:cs="Segoe UI"/>
                <w:i/>
                <w:iCs/>
                <w:color w:val="333333"/>
                <w:sz w:val="20"/>
                <w:szCs w:val="20"/>
                <w:shd w:val="clear" w:color="auto" w:fill="FFFFFF"/>
              </w:rPr>
            </w:pPr>
            <w:r w:rsidRPr="0035395B">
              <w:rPr>
                <w:rFonts w:ascii="Segoe UI" w:hAnsi="Segoe UI" w:cs="Segoe UI"/>
                <w:i/>
                <w:iCs/>
                <w:color w:val="333333"/>
                <w:sz w:val="20"/>
                <w:szCs w:val="20"/>
                <w:shd w:val="clear" w:color="auto" w:fill="FFFFFF"/>
              </w:rPr>
              <w:t xml:space="preserve">Además, deberá aportar la copia de la certificación expedida por el Ministerio del Interior, en la cual acredite que el trabajador pertenece a la población indígena, negra, afrocolombiana, raizal, palenquera, </w:t>
            </w:r>
            <w:proofErr w:type="spellStart"/>
            <w:r w:rsidRPr="0035395B">
              <w:rPr>
                <w:rFonts w:ascii="Segoe UI" w:hAnsi="Segoe UI" w:cs="Segoe UI"/>
                <w:i/>
                <w:iCs/>
                <w:color w:val="333333"/>
                <w:sz w:val="20"/>
                <w:szCs w:val="20"/>
                <w:shd w:val="clear" w:color="auto" w:fill="FFFFFF"/>
              </w:rPr>
              <w:t>Rrom</w:t>
            </w:r>
            <w:proofErr w:type="spellEnd"/>
            <w:r w:rsidRPr="0035395B">
              <w:rPr>
                <w:rFonts w:ascii="Segoe UI" w:hAnsi="Segoe UI" w:cs="Segoe UI"/>
                <w:i/>
                <w:iCs/>
                <w:color w:val="333333"/>
                <w:sz w:val="20"/>
                <w:szCs w:val="20"/>
                <w:shd w:val="clear" w:color="auto" w:fill="FFFFFF"/>
              </w:rPr>
              <w:t xml:space="preserve"> o gitana, en los términos del Decreto Ley </w:t>
            </w:r>
            <w:hyperlink r:id="rId24" w:anchor="0" w:history="1">
              <w:r w:rsidRPr="0035395B">
                <w:rPr>
                  <w:rStyle w:val="Hipervnculo"/>
                  <w:rFonts w:ascii="Segoe UI" w:hAnsi="Segoe UI" w:cs="Segoe UI"/>
                  <w:i/>
                  <w:iCs/>
                  <w:color w:val="007BFF"/>
                  <w:sz w:val="20"/>
                  <w:szCs w:val="20"/>
                  <w:shd w:val="clear" w:color="auto" w:fill="FFFFFF"/>
                </w:rPr>
                <w:t>2893 </w:t>
              </w:r>
            </w:hyperlink>
            <w:r w:rsidRPr="0035395B">
              <w:rPr>
                <w:rFonts w:ascii="Segoe UI" w:hAnsi="Segoe UI" w:cs="Segoe UI"/>
                <w:i/>
                <w:iCs/>
                <w:color w:val="333333"/>
                <w:sz w:val="20"/>
                <w:szCs w:val="20"/>
                <w:shd w:val="clear" w:color="auto" w:fill="FFFFFF"/>
              </w:rPr>
              <w:t>de 2011, o la norma que lo modifique, sustituya o complemente.</w:t>
            </w:r>
          </w:p>
          <w:p w14:paraId="26CA4B2B" w14:textId="77777777" w:rsidR="00EE58CF" w:rsidRPr="0035395B" w:rsidRDefault="00EE58CF" w:rsidP="0092464F">
            <w:pPr>
              <w:jc w:val="both"/>
              <w:rPr>
                <w:rFonts w:ascii="Segoe UI" w:hAnsi="Segoe UI" w:cs="Segoe UI"/>
                <w:sz w:val="20"/>
                <w:szCs w:val="20"/>
              </w:rPr>
            </w:pPr>
          </w:p>
          <w:p w14:paraId="5696FB47" w14:textId="641A1003" w:rsidR="00831269" w:rsidRPr="0035395B" w:rsidRDefault="00EE58CF" w:rsidP="0092464F">
            <w:pPr>
              <w:jc w:val="both"/>
              <w:rPr>
                <w:rFonts w:ascii="Segoe UI" w:hAnsi="Segoe UI" w:cs="Segoe UI"/>
                <w:sz w:val="20"/>
                <w:szCs w:val="20"/>
              </w:rPr>
            </w:pPr>
            <w:r w:rsidRPr="0035395B">
              <w:rPr>
                <w:rFonts w:ascii="Segoe UI" w:hAnsi="Segoe UI" w:cs="Segoe UI"/>
                <w:i/>
                <w:iCs/>
                <w:color w:val="333333"/>
                <w:sz w:val="20"/>
                <w:szCs w:val="20"/>
                <w:shd w:val="clear" w:color="auto" w:fill="FFFFFF"/>
              </w:rPr>
              <w:t>Debido a que para el otorgamiento de este criterio de desempate se entregan certificados que contienen datos sensibles, de acuerdo con el artículo </w:t>
            </w:r>
            <w:hyperlink r:id="rId25" w:anchor="5" w:history="1">
              <w:r w:rsidRPr="0035395B">
                <w:rPr>
                  <w:rStyle w:val="Hipervnculo"/>
                  <w:rFonts w:ascii="Segoe UI" w:hAnsi="Segoe UI" w:cs="Segoe UI"/>
                  <w:i/>
                  <w:iCs/>
                  <w:color w:val="007BFF"/>
                  <w:sz w:val="20"/>
                  <w:szCs w:val="20"/>
                  <w:shd w:val="clear" w:color="auto" w:fill="FFFFFF"/>
                </w:rPr>
                <w:t>5 </w:t>
              </w:r>
            </w:hyperlink>
            <w:r w:rsidRPr="0035395B">
              <w:rPr>
                <w:rFonts w:ascii="Segoe UI" w:hAnsi="Segoe UI" w:cs="Segoe UI"/>
                <w:i/>
                <w:iCs/>
                <w:color w:val="333333"/>
                <w:sz w:val="20"/>
                <w:szCs w:val="20"/>
                <w:shd w:val="clear" w:color="auto" w:fill="FFFFFF"/>
              </w:rPr>
              <w:t xml:space="preserve">de la Ley 1581 de 2012, se requiere que el titular de la información de estos, como es el caso de las personas que pertenece a la población indígena, negra, afrocolombiana, raizal, palenquera, </w:t>
            </w:r>
            <w:proofErr w:type="spellStart"/>
            <w:r w:rsidRPr="0035395B">
              <w:rPr>
                <w:rFonts w:ascii="Segoe UI" w:hAnsi="Segoe UI" w:cs="Segoe UI"/>
                <w:i/>
                <w:iCs/>
                <w:color w:val="333333"/>
                <w:sz w:val="20"/>
                <w:szCs w:val="20"/>
                <w:shd w:val="clear" w:color="auto" w:fill="FFFFFF"/>
              </w:rPr>
              <w:t>Rrom</w:t>
            </w:r>
            <w:proofErr w:type="spellEnd"/>
            <w:r w:rsidRPr="0035395B">
              <w:rPr>
                <w:rFonts w:ascii="Segoe UI" w:hAnsi="Segoe UI" w:cs="Segoe UI"/>
                <w:i/>
                <w:iCs/>
                <w:color w:val="333333"/>
                <w:sz w:val="20"/>
                <w:szCs w:val="20"/>
                <w:shd w:val="clear" w:color="auto" w:fill="FFFFFF"/>
              </w:rPr>
              <w:t xml:space="preserve"> o gitana autoricen de manera previa y expresa el tratamiento de la información, en los términos del literal </w:t>
            </w:r>
            <w:hyperlink r:id="rId26" w:anchor="6.a" w:history="1">
              <w:r w:rsidRPr="0035395B">
                <w:rPr>
                  <w:rStyle w:val="Hipervnculo"/>
                  <w:rFonts w:ascii="Segoe UI" w:hAnsi="Segoe UI" w:cs="Segoe UI"/>
                  <w:i/>
                  <w:iCs/>
                  <w:color w:val="007BFF"/>
                  <w:sz w:val="20"/>
                  <w:szCs w:val="20"/>
                  <w:shd w:val="clear" w:color="auto" w:fill="FFFFFF"/>
                </w:rPr>
                <w:t>a</w:t>
              </w:r>
            </w:hyperlink>
            <w:r w:rsidRPr="0035395B">
              <w:rPr>
                <w:rFonts w:ascii="Segoe UI" w:hAnsi="Segoe UI" w:cs="Segoe UI"/>
                <w:i/>
                <w:iCs/>
                <w:color w:val="333333"/>
                <w:sz w:val="20"/>
                <w:szCs w:val="20"/>
                <w:shd w:val="clear" w:color="auto" w:fill="FFFFFF"/>
              </w:rPr>
              <w:t>) del artículo </w:t>
            </w:r>
            <w:hyperlink r:id="rId27" w:anchor="6" w:history="1">
              <w:r w:rsidRPr="0035395B">
                <w:rPr>
                  <w:rStyle w:val="Hipervnculo"/>
                  <w:rFonts w:ascii="Segoe UI" w:hAnsi="Segoe UI" w:cs="Segoe UI"/>
                  <w:i/>
                  <w:iCs/>
                  <w:color w:val="007BFF"/>
                  <w:sz w:val="20"/>
                  <w:szCs w:val="20"/>
                  <w:shd w:val="clear" w:color="auto" w:fill="FFFFFF"/>
                </w:rPr>
                <w:t>6 </w:t>
              </w:r>
            </w:hyperlink>
            <w:r w:rsidRPr="0035395B">
              <w:rPr>
                <w:rFonts w:ascii="Segoe UI" w:hAnsi="Segoe UI" w:cs="Segoe UI"/>
                <w:i/>
                <w:iCs/>
                <w:color w:val="333333"/>
                <w:sz w:val="20"/>
                <w:szCs w:val="20"/>
                <w:shd w:val="clear" w:color="auto" w:fill="FFFFFF"/>
              </w:rPr>
              <w:t>de la Ley 1581 de 2012, como requisito para el otorgamiento del criterio de desempate.</w:t>
            </w:r>
            <w:r w:rsidR="00831269" w:rsidRPr="0035395B">
              <w:rPr>
                <w:rFonts w:ascii="Segoe UI" w:hAnsi="Segoe UI" w:cs="Segoe UI"/>
                <w:sz w:val="20"/>
                <w:szCs w:val="20"/>
              </w:rPr>
              <w:t>”</w:t>
            </w:r>
          </w:p>
          <w:p w14:paraId="56E52864" w14:textId="304B7459" w:rsidR="00EA4F8F" w:rsidRPr="0035395B" w:rsidRDefault="00EA4F8F" w:rsidP="0092464F">
            <w:pPr>
              <w:jc w:val="both"/>
              <w:rPr>
                <w:rFonts w:ascii="Segoe UI" w:hAnsi="Segoe UI" w:cs="Segoe UI"/>
                <w:sz w:val="20"/>
                <w:szCs w:val="20"/>
              </w:rPr>
            </w:pPr>
          </w:p>
          <w:p w14:paraId="59BB4303" w14:textId="24CC30EE" w:rsidR="00EA4F8F" w:rsidRPr="0035395B" w:rsidRDefault="00EA4F8F" w:rsidP="0092464F">
            <w:pPr>
              <w:jc w:val="both"/>
              <w:rPr>
                <w:rFonts w:ascii="Segoe UI" w:hAnsi="Segoe UI" w:cs="Segoe UI"/>
                <w:sz w:val="20"/>
                <w:szCs w:val="20"/>
              </w:rPr>
            </w:pPr>
            <w:r w:rsidRPr="0035395B">
              <w:rPr>
                <w:rFonts w:ascii="Segoe UI" w:hAnsi="Segoe UI" w:cs="Segoe UI"/>
                <w:b/>
                <w:bCs/>
                <w:color w:val="333333"/>
                <w:sz w:val="20"/>
                <w:szCs w:val="20"/>
                <w:shd w:val="clear" w:color="auto" w:fill="FFFFFF"/>
              </w:rPr>
              <w:t xml:space="preserve">* </w:t>
            </w:r>
            <w:r w:rsidRPr="0035395B">
              <w:rPr>
                <w:rFonts w:ascii="Segoe UI" w:hAnsi="Segoe UI" w:cs="Segoe UI"/>
                <w:sz w:val="20"/>
                <w:szCs w:val="20"/>
              </w:rPr>
              <w:t xml:space="preserve">Se aclara a los postulantes que el texto </w:t>
            </w:r>
            <w:r w:rsidRPr="0035395B">
              <w:rPr>
                <w:rFonts w:ascii="Segoe UI" w:hAnsi="Segoe UI" w:cs="Segoe UI"/>
                <w:b/>
                <w:bCs/>
                <w:sz w:val="20"/>
                <w:szCs w:val="20"/>
              </w:rPr>
              <w:t>*</w:t>
            </w:r>
            <w:r w:rsidRPr="0035395B">
              <w:rPr>
                <w:rFonts w:ascii="Segoe UI" w:hAnsi="Segoe UI" w:cs="Segoe UI"/>
                <w:i/>
                <w:iCs/>
                <w:sz w:val="20"/>
                <w:szCs w:val="20"/>
                <w:u w:val="single"/>
              </w:rPr>
              <w:t>subrayado</w:t>
            </w:r>
            <w:r w:rsidRPr="0035395B">
              <w:rPr>
                <w:rFonts w:ascii="Segoe UI" w:hAnsi="Segoe UI" w:cs="Segoe UI"/>
                <w:b/>
                <w:bCs/>
                <w:sz w:val="20"/>
                <w:szCs w:val="20"/>
              </w:rPr>
              <w:t>*</w:t>
            </w:r>
            <w:r w:rsidRPr="0035395B">
              <w:rPr>
                <w:rFonts w:ascii="Segoe UI" w:hAnsi="Segoe UI" w:cs="Segoe UI"/>
                <w:sz w:val="20"/>
                <w:szCs w:val="20"/>
              </w:rPr>
              <w:t xml:space="preserve"> no será aplicable a la presente convocatoria teniendo en cuenta que solo podrán postularse empresas y organizaciones del sector productivo cuyo tiempo de constitución y registro sea mínimo de 2 años contados a partir de la radicación del proyecto.</w:t>
            </w:r>
          </w:p>
          <w:p w14:paraId="4379EE89" w14:textId="2020254B" w:rsidR="00521F82" w:rsidRPr="0035395B" w:rsidRDefault="00521F82" w:rsidP="0092464F">
            <w:pPr>
              <w:jc w:val="both"/>
              <w:rPr>
                <w:rFonts w:ascii="Segoe UI" w:hAnsi="Segoe UI" w:cs="Segoe UI"/>
                <w:sz w:val="20"/>
                <w:szCs w:val="20"/>
              </w:rPr>
            </w:pPr>
          </w:p>
        </w:tc>
      </w:tr>
      <w:tr w:rsidR="0089603A" w:rsidRPr="0035395B" w14:paraId="32A54B6E" w14:textId="77777777" w:rsidTr="00B41768">
        <w:tc>
          <w:tcPr>
            <w:tcW w:w="934" w:type="dxa"/>
          </w:tcPr>
          <w:p w14:paraId="3BCACA4C" w14:textId="0A4B80F3"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lastRenderedPageBreak/>
              <w:t>6</w:t>
            </w:r>
          </w:p>
        </w:tc>
        <w:tc>
          <w:tcPr>
            <w:tcW w:w="2070" w:type="dxa"/>
          </w:tcPr>
          <w:p w14:paraId="5DFA4464" w14:textId="77777777" w:rsidR="00E026CA" w:rsidRPr="0035395B" w:rsidRDefault="00E026CA" w:rsidP="0092464F">
            <w:pPr>
              <w:jc w:val="both"/>
              <w:rPr>
                <w:rFonts w:ascii="Segoe UI" w:hAnsi="Segoe UI" w:cs="Segoe UI"/>
                <w:sz w:val="20"/>
                <w:szCs w:val="20"/>
              </w:rPr>
            </w:pPr>
          </w:p>
          <w:p w14:paraId="629E4326" w14:textId="77777777" w:rsidR="00E026CA" w:rsidRPr="0035395B" w:rsidRDefault="00E026CA" w:rsidP="0092464F">
            <w:pPr>
              <w:jc w:val="both"/>
              <w:rPr>
                <w:rFonts w:ascii="Segoe UI" w:hAnsi="Segoe UI" w:cs="Segoe UI"/>
                <w:sz w:val="20"/>
                <w:szCs w:val="20"/>
              </w:rPr>
            </w:pPr>
          </w:p>
          <w:p w14:paraId="77DB3BF8" w14:textId="77777777" w:rsidR="00E026CA" w:rsidRPr="0035395B" w:rsidRDefault="00E026CA" w:rsidP="0092464F">
            <w:pPr>
              <w:jc w:val="both"/>
              <w:rPr>
                <w:rFonts w:ascii="Segoe UI" w:hAnsi="Segoe UI" w:cs="Segoe UI"/>
                <w:sz w:val="20"/>
                <w:szCs w:val="20"/>
              </w:rPr>
            </w:pPr>
          </w:p>
          <w:p w14:paraId="6DBFA956" w14:textId="66155379"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 xml:space="preserve">Preferir la propuesta de la persona jurídica en la cual participe o participen mayoritariamente personas en proceso de reintegración o reincorporación. </w:t>
            </w:r>
          </w:p>
        </w:tc>
        <w:tc>
          <w:tcPr>
            <w:tcW w:w="1680" w:type="dxa"/>
          </w:tcPr>
          <w:p w14:paraId="65C87230" w14:textId="77777777" w:rsidR="00E026CA" w:rsidRPr="0035395B" w:rsidRDefault="00E026CA" w:rsidP="0092464F">
            <w:pPr>
              <w:jc w:val="both"/>
              <w:rPr>
                <w:rFonts w:ascii="Segoe UI" w:hAnsi="Segoe UI" w:cs="Segoe UI"/>
                <w:sz w:val="20"/>
                <w:szCs w:val="20"/>
              </w:rPr>
            </w:pPr>
          </w:p>
          <w:p w14:paraId="61058585" w14:textId="77777777" w:rsidR="00E026CA" w:rsidRPr="0035395B" w:rsidRDefault="00E026CA" w:rsidP="0092464F">
            <w:pPr>
              <w:jc w:val="both"/>
              <w:rPr>
                <w:rFonts w:ascii="Segoe UI" w:hAnsi="Segoe UI" w:cs="Segoe UI"/>
                <w:sz w:val="20"/>
                <w:szCs w:val="20"/>
              </w:rPr>
            </w:pPr>
          </w:p>
          <w:p w14:paraId="5476088C" w14:textId="77777777" w:rsidR="00E026CA" w:rsidRPr="0035395B" w:rsidRDefault="00E026CA" w:rsidP="0092464F">
            <w:pPr>
              <w:jc w:val="both"/>
              <w:rPr>
                <w:rFonts w:ascii="Segoe UI" w:hAnsi="Segoe UI" w:cs="Segoe UI"/>
                <w:sz w:val="20"/>
                <w:szCs w:val="20"/>
              </w:rPr>
            </w:pPr>
          </w:p>
          <w:p w14:paraId="6BFBE87A" w14:textId="77777777" w:rsidR="00E026CA" w:rsidRPr="0035395B" w:rsidRDefault="00E026CA" w:rsidP="0092464F">
            <w:pPr>
              <w:jc w:val="both"/>
              <w:rPr>
                <w:rFonts w:ascii="Segoe UI" w:hAnsi="Segoe UI" w:cs="Segoe UI"/>
                <w:sz w:val="20"/>
                <w:szCs w:val="20"/>
              </w:rPr>
            </w:pPr>
          </w:p>
          <w:p w14:paraId="72D53227" w14:textId="77777777" w:rsidR="00E026CA" w:rsidRPr="0035395B" w:rsidRDefault="00E026CA" w:rsidP="0092464F">
            <w:pPr>
              <w:jc w:val="both"/>
              <w:rPr>
                <w:rFonts w:ascii="Segoe UI" w:hAnsi="Segoe UI" w:cs="Segoe UI"/>
                <w:sz w:val="20"/>
                <w:szCs w:val="20"/>
              </w:rPr>
            </w:pPr>
          </w:p>
          <w:p w14:paraId="203A5614" w14:textId="64BC3D77" w:rsidR="00521F82" w:rsidRPr="0035395B" w:rsidRDefault="00274728" w:rsidP="0092464F">
            <w:pPr>
              <w:jc w:val="both"/>
              <w:rPr>
                <w:rFonts w:ascii="Segoe UI" w:hAnsi="Segoe UI" w:cs="Segoe UI"/>
                <w:sz w:val="20"/>
                <w:szCs w:val="20"/>
              </w:rPr>
            </w:pPr>
            <w:r w:rsidRPr="0035395B">
              <w:rPr>
                <w:rFonts w:ascii="Segoe UI" w:hAnsi="Segoe UI" w:cs="Segoe UI"/>
                <w:sz w:val="20"/>
                <w:szCs w:val="20"/>
              </w:rPr>
              <w:t>6.1. P</w:t>
            </w:r>
            <w:r w:rsidR="0089603A" w:rsidRPr="0035395B">
              <w:rPr>
                <w:rFonts w:ascii="Segoe UI" w:hAnsi="Segoe UI" w:cs="Segoe UI"/>
                <w:sz w:val="20"/>
                <w:szCs w:val="20"/>
              </w:rPr>
              <w:t>articipación mayoritaria de p</w:t>
            </w:r>
            <w:r w:rsidRPr="0035395B">
              <w:rPr>
                <w:rFonts w:ascii="Segoe UI" w:hAnsi="Segoe UI" w:cs="Segoe UI"/>
                <w:sz w:val="20"/>
                <w:szCs w:val="20"/>
              </w:rPr>
              <w:t>ersonas en proceso de reintegración o reincorporación</w:t>
            </w:r>
          </w:p>
        </w:tc>
        <w:tc>
          <w:tcPr>
            <w:tcW w:w="1305" w:type="dxa"/>
          </w:tcPr>
          <w:p w14:paraId="1EFDB13C" w14:textId="77777777" w:rsidR="00521F82" w:rsidRPr="0035395B" w:rsidRDefault="00521F82" w:rsidP="0092464F">
            <w:pPr>
              <w:jc w:val="both"/>
              <w:rPr>
                <w:rFonts w:ascii="Segoe UI" w:hAnsi="Segoe UI" w:cs="Segoe UI"/>
                <w:sz w:val="20"/>
                <w:szCs w:val="20"/>
              </w:rPr>
            </w:pPr>
          </w:p>
        </w:tc>
        <w:tc>
          <w:tcPr>
            <w:tcW w:w="7007" w:type="dxa"/>
          </w:tcPr>
          <w:p w14:paraId="3F2BECF4" w14:textId="51BDC89C" w:rsidR="005D5D90" w:rsidRPr="0035395B" w:rsidRDefault="00DA5A11" w:rsidP="0092464F">
            <w:pPr>
              <w:jc w:val="both"/>
              <w:rPr>
                <w:rFonts w:ascii="Segoe UI" w:hAnsi="Segoe UI" w:cs="Segoe UI"/>
                <w:i/>
                <w:iCs/>
                <w:color w:val="333333"/>
                <w:sz w:val="20"/>
                <w:szCs w:val="20"/>
                <w:shd w:val="clear" w:color="auto" w:fill="FFFFFF"/>
              </w:rPr>
            </w:pPr>
            <w:r w:rsidRPr="0035395B">
              <w:rPr>
                <w:rFonts w:ascii="Segoe UI" w:hAnsi="Segoe UI" w:cs="Segoe UI"/>
                <w:color w:val="333333"/>
                <w:sz w:val="20"/>
                <w:szCs w:val="20"/>
                <w:shd w:val="clear" w:color="auto" w:fill="FFFFFF"/>
              </w:rPr>
              <w:t xml:space="preserve">Para la acreditación de este criterio deberá aportarse la documentación definida en </w:t>
            </w:r>
            <w:r w:rsidRPr="0035395B">
              <w:rPr>
                <w:rFonts w:ascii="Segoe UI" w:hAnsi="Segoe UI" w:cs="Segoe UI"/>
                <w:sz w:val="20"/>
                <w:szCs w:val="20"/>
              </w:rPr>
              <w:t>el Decreto 1860 de 2021</w:t>
            </w:r>
            <w:r w:rsidRPr="0035395B">
              <w:rPr>
                <w:rFonts w:ascii="Segoe UI" w:hAnsi="Segoe UI" w:cs="Segoe UI"/>
                <w:color w:val="333333"/>
                <w:sz w:val="20"/>
                <w:szCs w:val="20"/>
                <w:shd w:val="clear" w:color="auto" w:fill="FFFFFF"/>
              </w:rPr>
              <w:t xml:space="preserve"> así: </w:t>
            </w:r>
            <w:r w:rsidR="00D43829" w:rsidRPr="0035395B">
              <w:rPr>
                <w:rFonts w:ascii="Segoe UI" w:hAnsi="Segoe UI" w:cs="Segoe UI"/>
                <w:color w:val="333333"/>
                <w:sz w:val="20"/>
                <w:szCs w:val="20"/>
                <w:shd w:val="clear" w:color="auto" w:fill="FFFFFF"/>
              </w:rPr>
              <w:t xml:space="preserve">“(…) </w:t>
            </w:r>
            <w:r w:rsidR="005129C5" w:rsidRPr="0035395B">
              <w:rPr>
                <w:rFonts w:ascii="Segoe UI" w:hAnsi="Segoe UI" w:cs="Segoe UI"/>
                <w:i/>
                <w:iCs/>
                <w:color w:val="333333"/>
                <w:sz w:val="20"/>
                <w:szCs w:val="20"/>
                <w:shd w:val="clear" w:color="auto" w:fill="FFFFFF"/>
              </w:rPr>
              <w:t xml:space="preserve">copia de alguno de los siguientes documentos: i) la certificación en las desmovilizaciones colectivas que expida la Oficina de Alto Comisionado para la Paz, </w:t>
            </w:r>
            <w:proofErr w:type="spellStart"/>
            <w:r w:rsidR="005129C5" w:rsidRPr="0035395B">
              <w:rPr>
                <w:rFonts w:ascii="Segoe UI" w:hAnsi="Segoe UI" w:cs="Segoe UI"/>
                <w:i/>
                <w:iCs/>
                <w:color w:val="333333"/>
                <w:sz w:val="20"/>
                <w:szCs w:val="20"/>
                <w:shd w:val="clear" w:color="auto" w:fill="FFFFFF"/>
              </w:rPr>
              <w:t>ii</w:t>
            </w:r>
            <w:proofErr w:type="spellEnd"/>
            <w:r w:rsidR="005129C5" w:rsidRPr="0035395B">
              <w:rPr>
                <w:rFonts w:ascii="Segoe UI" w:hAnsi="Segoe UI" w:cs="Segoe UI"/>
                <w:i/>
                <w:iCs/>
                <w:color w:val="333333"/>
                <w:sz w:val="20"/>
                <w:szCs w:val="20"/>
                <w:shd w:val="clear" w:color="auto" w:fill="FFFFFF"/>
              </w:rPr>
              <w:t xml:space="preserve">) el certificado que emita el Comité Operativo para la Dejación de las Armas respecto de las personas desmovilizadas en forma individual, </w:t>
            </w:r>
            <w:proofErr w:type="spellStart"/>
            <w:r w:rsidR="005129C5" w:rsidRPr="0035395B">
              <w:rPr>
                <w:rFonts w:ascii="Segoe UI" w:hAnsi="Segoe UI" w:cs="Segoe UI"/>
                <w:i/>
                <w:iCs/>
                <w:color w:val="333333"/>
                <w:sz w:val="20"/>
                <w:szCs w:val="20"/>
                <w:shd w:val="clear" w:color="auto" w:fill="FFFFFF"/>
              </w:rPr>
              <w:t>iii</w:t>
            </w:r>
            <w:proofErr w:type="spellEnd"/>
            <w:r w:rsidR="005129C5" w:rsidRPr="0035395B">
              <w:rPr>
                <w:rFonts w:ascii="Segoe UI" w:hAnsi="Segoe UI" w:cs="Segoe UI"/>
                <w:i/>
                <w:iCs/>
                <w:color w:val="333333"/>
                <w:sz w:val="20"/>
                <w:szCs w:val="20"/>
                <w:shd w:val="clear" w:color="auto" w:fill="FFFFFF"/>
              </w:rPr>
              <w:t xml:space="preserve">) el certificado que emita la Agencia para la Reincorporación y la Normalización que acredite que la persona se encuentra en proceso de reincorporación o reintegración o </w:t>
            </w:r>
            <w:proofErr w:type="spellStart"/>
            <w:r w:rsidR="005129C5" w:rsidRPr="0035395B">
              <w:rPr>
                <w:rFonts w:ascii="Segoe UI" w:hAnsi="Segoe UI" w:cs="Segoe UI"/>
                <w:i/>
                <w:iCs/>
                <w:color w:val="333333"/>
                <w:sz w:val="20"/>
                <w:szCs w:val="20"/>
                <w:shd w:val="clear" w:color="auto" w:fill="FFFFFF"/>
              </w:rPr>
              <w:t>iv</w:t>
            </w:r>
            <w:proofErr w:type="spellEnd"/>
            <w:r w:rsidR="005129C5" w:rsidRPr="0035395B">
              <w:rPr>
                <w:rFonts w:ascii="Segoe UI" w:hAnsi="Segoe UI" w:cs="Segoe UI"/>
                <w:i/>
                <w:iCs/>
                <w:color w:val="333333"/>
                <w:sz w:val="20"/>
                <w:szCs w:val="20"/>
                <w:shd w:val="clear" w:color="auto" w:fill="FFFFFF"/>
              </w:rPr>
              <w:t xml:space="preserve">) cualquier otro certificado que para el efecto determine la Ley. </w:t>
            </w:r>
            <w:r w:rsidR="006C055C" w:rsidRPr="0035395B">
              <w:rPr>
                <w:rFonts w:ascii="Segoe UI" w:hAnsi="Segoe UI" w:cs="Segoe UI"/>
                <w:color w:val="333333"/>
                <w:sz w:val="20"/>
                <w:szCs w:val="20"/>
                <w:shd w:val="clear" w:color="auto" w:fill="FFFFFF"/>
              </w:rPr>
              <w:t>(…)</w:t>
            </w:r>
          </w:p>
          <w:p w14:paraId="380BEC33" w14:textId="77777777" w:rsidR="00330FC8" w:rsidRPr="0035395B" w:rsidRDefault="00330FC8" w:rsidP="0092464F">
            <w:pPr>
              <w:jc w:val="both"/>
              <w:rPr>
                <w:rFonts w:ascii="Segoe UI" w:hAnsi="Segoe UI" w:cs="Segoe UI"/>
                <w:i/>
                <w:iCs/>
                <w:color w:val="333333"/>
                <w:sz w:val="20"/>
                <w:szCs w:val="20"/>
                <w:shd w:val="clear" w:color="auto" w:fill="FFFFFF"/>
              </w:rPr>
            </w:pPr>
          </w:p>
          <w:p w14:paraId="24F7D07F" w14:textId="0D4880D4" w:rsidR="005129C5" w:rsidRPr="0035395B" w:rsidRDefault="00330FC8" w:rsidP="0092464F">
            <w:pPr>
              <w:jc w:val="both"/>
              <w:rPr>
                <w:rFonts w:ascii="Segoe UI" w:hAnsi="Segoe UI" w:cs="Segoe UI"/>
                <w:i/>
                <w:iCs/>
                <w:color w:val="333333"/>
                <w:sz w:val="20"/>
                <w:szCs w:val="20"/>
                <w:shd w:val="clear" w:color="auto" w:fill="FFFFFF"/>
              </w:rPr>
            </w:pPr>
            <w:r w:rsidRPr="0035395B">
              <w:rPr>
                <w:rFonts w:ascii="Segoe UI" w:hAnsi="Segoe UI" w:cs="Segoe UI"/>
                <w:i/>
                <w:iCs/>
                <w:color w:val="333333"/>
                <w:sz w:val="20"/>
                <w:szCs w:val="20"/>
                <w:shd w:val="clear" w:color="auto" w:fill="FFFFFF"/>
              </w:rPr>
              <w:t>En el caso de las personas jurídicas, el representante legal o el revisor fiscal, si están obligados a tenerlo, entregará un certificado, mediante el cual acredite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5BCDFCDE" w14:textId="77777777" w:rsidR="00330FC8" w:rsidRPr="0035395B" w:rsidRDefault="00330FC8" w:rsidP="0092464F">
            <w:pPr>
              <w:jc w:val="both"/>
              <w:rPr>
                <w:rFonts w:ascii="Segoe UI" w:hAnsi="Segoe UI" w:cs="Segoe UI"/>
                <w:color w:val="333333"/>
                <w:sz w:val="20"/>
                <w:szCs w:val="20"/>
                <w:shd w:val="clear" w:color="auto" w:fill="FFFFFF"/>
              </w:rPr>
            </w:pPr>
          </w:p>
          <w:p w14:paraId="7FADE87C" w14:textId="7F625902" w:rsidR="00330FC8" w:rsidRPr="0035395B" w:rsidRDefault="00330FC8" w:rsidP="0092464F">
            <w:pPr>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w:t>
            </w:r>
          </w:p>
          <w:p w14:paraId="6F6AD6EF" w14:textId="77777777" w:rsidR="00330FC8" w:rsidRPr="0035395B" w:rsidRDefault="00330FC8" w:rsidP="0092464F">
            <w:pPr>
              <w:jc w:val="both"/>
              <w:rPr>
                <w:rFonts w:ascii="Segoe UI" w:hAnsi="Segoe UI" w:cs="Segoe UI"/>
                <w:color w:val="333333"/>
                <w:sz w:val="20"/>
                <w:szCs w:val="20"/>
                <w:shd w:val="clear" w:color="auto" w:fill="FFFFFF"/>
              </w:rPr>
            </w:pPr>
          </w:p>
          <w:p w14:paraId="3AE188A4" w14:textId="58F42DF8" w:rsidR="00330FC8" w:rsidRPr="0035395B" w:rsidRDefault="00D43829" w:rsidP="0092464F">
            <w:pPr>
              <w:jc w:val="both"/>
              <w:rPr>
                <w:rFonts w:ascii="Segoe UI" w:hAnsi="Segoe UI" w:cs="Segoe UI"/>
                <w:sz w:val="20"/>
                <w:szCs w:val="20"/>
              </w:rPr>
            </w:pPr>
            <w:r w:rsidRPr="0035395B">
              <w:rPr>
                <w:rFonts w:ascii="Segoe UI" w:hAnsi="Segoe UI" w:cs="Segoe UI"/>
                <w:i/>
                <w:iCs/>
                <w:color w:val="333333"/>
                <w:sz w:val="20"/>
                <w:szCs w:val="20"/>
                <w:shd w:val="clear" w:color="auto" w:fill="FFFFFF"/>
              </w:rPr>
              <w:t>Debido a que para el otorgamiento de este criterio de desempate se entregan certificados que contienen datos sensibles, de acuerdo con el artículo </w:t>
            </w:r>
            <w:hyperlink r:id="rId28" w:anchor="5" w:history="1">
              <w:r w:rsidRPr="0035395B">
                <w:rPr>
                  <w:rStyle w:val="Hipervnculo"/>
                  <w:rFonts w:ascii="Segoe UI" w:hAnsi="Segoe UI" w:cs="Segoe UI"/>
                  <w:i/>
                  <w:iCs/>
                  <w:color w:val="007BFF"/>
                  <w:sz w:val="20"/>
                  <w:szCs w:val="20"/>
                  <w:shd w:val="clear" w:color="auto" w:fill="FFFFFF"/>
                </w:rPr>
                <w:t>5 </w:t>
              </w:r>
            </w:hyperlink>
            <w:r w:rsidRPr="0035395B">
              <w:rPr>
                <w:rFonts w:ascii="Segoe UI" w:hAnsi="Segoe UI" w:cs="Segoe UI"/>
                <w:i/>
                <w:iCs/>
                <w:color w:val="333333"/>
                <w:sz w:val="20"/>
                <w:szCs w:val="20"/>
                <w:shd w:val="clear" w:color="auto" w:fill="FFFFFF"/>
              </w:rPr>
              <w:t>de la Ley 1581 de 2012, se requiere que el titular de la información de estos, como son las personas en proceso de reincorporación o reintegración, autoricen a la entidad de manera previa y expresa el manejo de esta información, en los términos del literal </w:t>
            </w:r>
            <w:hyperlink r:id="rId29" w:anchor="6.a" w:history="1">
              <w:r w:rsidRPr="0035395B">
                <w:rPr>
                  <w:rStyle w:val="Hipervnculo"/>
                  <w:rFonts w:ascii="Segoe UI" w:hAnsi="Segoe UI" w:cs="Segoe UI"/>
                  <w:i/>
                  <w:iCs/>
                  <w:color w:val="007BFF"/>
                  <w:sz w:val="20"/>
                  <w:szCs w:val="20"/>
                  <w:shd w:val="clear" w:color="auto" w:fill="FFFFFF"/>
                </w:rPr>
                <w:t>a</w:t>
              </w:r>
            </w:hyperlink>
            <w:r w:rsidRPr="0035395B">
              <w:rPr>
                <w:rFonts w:ascii="Segoe UI" w:hAnsi="Segoe UI" w:cs="Segoe UI"/>
                <w:i/>
                <w:iCs/>
                <w:color w:val="333333"/>
                <w:sz w:val="20"/>
                <w:szCs w:val="20"/>
                <w:shd w:val="clear" w:color="auto" w:fill="FFFFFF"/>
              </w:rPr>
              <w:t>) del artículo </w:t>
            </w:r>
            <w:hyperlink r:id="rId30" w:anchor="6" w:history="1">
              <w:r w:rsidRPr="0035395B">
                <w:rPr>
                  <w:rStyle w:val="Hipervnculo"/>
                  <w:rFonts w:ascii="Segoe UI" w:hAnsi="Segoe UI" w:cs="Segoe UI"/>
                  <w:i/>
                  <w:iCs/>
                  <w:color w:val="007BFF"/>
                  <w:sz w:val="20"/>
                  <w:szCs w:val="20"/>
                  <w:shd w:val="clear" w:color="auto" w:fill="FFFFFF"/>
                </w:rPr>
                <w:t>6 </w:t>
              </w:r>
            </w:hyperlink>
            <w:r w:rsidRPr="0035395B">
              <w:rPr>
                <w:rFonts w:ascii="Segoe UI" w:hAnsi="Segoe UI" w:cs="Segoe UI"/>
                <w:i/>
                <w:iCs/>
                <w:color w:val="333333"/>
                <w:sz w:val="20"/>
                <w:szCs w:val="20"/>
                <w:shd w:val="clear" w:color="auto" w:fill="FFFFFF"/>
              </w:rPr>
              <w:t>de la Ley 1581 de 2012 como requisito para el otorgamiento de este criterio de desempate.</w:t>
            </w:r>
            <w:r w:rsidRPr="0035395B">
              <w:rPr>
                <w:rFonts w:ascii="Segoe UI" w:hAnsi="Segoe UI" w:cs="Segoe UI"/>
                <w:color w:val="333333"/>
                <w:sz w:val="20"/>
                <w:szCs w:val="20"/>
                <w:shd w:val="clear" w:color="auto" w:fill="FFFFFF"/>
              </w:rPr>
              <w:t>”</w:t>
            </w:r>
          </w:p>
          <w:p w14:paraId="6CD03F60" w14:textId="42E270A0" w:rsidR="00721E76" w:rsidRPr="0035395B" w:rsidRDefault="00721E76" w:rsidP="0092464F">
            <w:pPr>
              <w:jc w:val="both"/>
              <w:rPr>
                <w:rFonts w:ascii="Segoe UI" w:hAnsi="Segoe UI" w:cs="Segoe UI"/>
                <w:sz w:val="20"/>
                <w:szCs w:val="20"/>
              </w:rPr>
            </w:pPr>
          </w:p>
        </w:tc>
      </w:tr>
      <w:tr w:rsidR="00AE0AD3" w:rsidRPr="0035395B" w14:paraId="786B3360" w14:textId="77777777" w:rsidTr="00B41768">
        <w:tc>
          <w:tcPr>
            <w:tcW w:w="934" w:type="dxa"/>
            <w:vMerge w:val="restart"/>
          </w:tcPr>
          <w:p w14:paraId="71A8260D" w14:textId="77777777" w:rsidR="00AE0AD3" w:rsidRPr="0035395B" w:rsidRDefault="00AE0AD3" w:rsidP="0092464F">
            <w:pPr>
              <w:jc w:val="both"/>
              <w:rPr>
                <w:rFonts w:ascii="Segoe UI" w:hAnsi="Segoe UI" w:cs="Segoe UI"/>
                <w:sz w:val="20"/>
                <w:szCs w:val="20"/>
              </w:rPr>
            </w:pPr>
          </w:p>
          <w:p w14:paraId="60BB2B92" w14:textId="77777777" w:rsidR="00AE0AD3" w:rsidRPr="0035395B" w:rsidRDefault="00AE0AD3" w:rsidP="0092464F">
            <w:pPr>
              <w:jc w:val="both"/>
              <w:rPr>
                <w:rFonts w:ascii="Segoe UI" w:hAnsi="Segoe UI" w:cs="Segoe UI"/>
                <w:sz w:val="20"/>
                <w:szCs w:val="20"/>
              </w:rPr>
            </w:pPr>
          </w:p>
          <w:p w14:paraId="565AF00E" w14:textId="77777777" w:rsidR="00AE0AD3" w:rsidRPr="0035395B" w:rsidRDefault="00AE0AD3" w:rsidP="0092464F">
            <w:pPr>
              <w:jc w:val="both"/>
              <w:rPr>
                <w:rFonts w:ascii="Segoe UI" w:hAnsi="Segoe UI" w:cs="Segoe UI"/>
                <w:sz w:val="20"/>
                <w:szCs w:val="20"/>
              </w:rPr>
            </w:pPr>
          </w:p>
          <w:p w14:paraId="66017014" w14:textId="07836233" w:rsidR="00AE0AD3" w:rsidRPr="0035395B" w:rsidRDefault="00AE0AD3" w:rsidP="0092464F">
            <w:pPr>
              <w:jc w:val="both"/>
              <w:rPr>
                <w:rFonts w:ascii="Segoe UI" w:hAnsi="Segoe UI" w:cs="Segoe UI"/>
                <w:sz w:val="20"/>
                <w:szCs w:val="20"/>
              </w:rPr>
            </w:pPr>
            <w:r w:rsidRPr="0035395B">
              <w:rPr>
                <w:rFonts w:ascii="Segoe UI" w:hAnsi="Segoe UI" w:cs="Segoe UI"/>
                <w:sz w:val="20"/>
                <w:szCs w:val="20"/>
              </w:rPr>
              <w:t>7</w:t>
            </w:r>
          </w:p>
        </w:tc>
        <w:tc>
          <w:tcPr>
            <w:tcW w:w="2070" w:type="dxa"/>
            <w:vMerge w:val="restart"/>
          </w:tcPr>
          <w:p w14:paraId="54F87F11" w14:textId="77777777" w:rsidR="00AE0AD3" w:rsidRPr="0035395B" w:rsidRDefault="00AE0AD3" w:rsidP="0092464F">
            <w:pPr>
              <w:jc w:val="both"/>
              <w:rPr>
                <w:rFonts w:ascii="Segoe UI" w:hAnsi="Segoe UI" w:cs="Segoe UI"/>
                <w:sz w:val="20"/>
                <w:szCs w:val="20"/>
              </w:rPr>
            </w:pPr>
          </w:p>
          <w:p w14:paraId="2801209C" w14:textId="77777777" w:rsidR="00AE0AD3" w:rsidRPr="0035395B" w:rsidRDefault="00AE0AD3" w:rsidP="0092464F">
            <w:pPr>
              <w:jc w:val="both"/>
              <w:rPr>
                <w:rFonts w:ascii="Segoe UI" w:hAnsi="Segoe UI" w:cs="Segoe UI"/>
                <w:sz w:val="20"/>
                <w:szCs w:val="20"/>
              </w:rPr>
            </w:pPr>
          </w:p>
          <w:p w14:paraId="7037A102" w14:textId="77777777" w:rsidR="00AE0AD3" w:rsidRPr="0035395B" w:rsidRDefault="00AE0AD3" w:rsidP="0092464F">
            <w:pPr>
              <w:jc w:val="both"/>
              <w:rPr>
                <w:rFonts w:ascii="Segoe UI" w:hAnsi="Segoe UI" w:cs="Segoe UI"/>
                <w:sz w:val="20"/>
                <w:szCs w:val="20"/>
              </w:rPr>
            </w:pPr>
          </w:p>
          <w:p w14:paraId="60358FD9" w14:textId="4E4CB7E5" w:rsidR="00AE0AD3" w:rsidRPr="0035395B" w:rsidRDefault="00AE0AD3" w:rsidP="0092464F">
            <w:pPr>
              <w:jc w:val="both"/>
              <w:rPr>
                <w:rFonts w:ascii="Segoe UI" w:hAnsi="Segoe UI" w:cs="Segoe UI"/>
                <w:sz w:val="20"/>
                <w:szCs w:val="20"/>
              </w:rPr>
            </w:pPr>
            <w:r w:rsidRPr="0035395B">
              <w:rPr>
                <w:rFonts w:ascii="Segoe UI" w:hAnsi="Segoe UI" w:cs="Segoe UI"/>
                <w:sz w:val="20"/>
                <w:szCs w:val="20"/>
              </w:rPr>
              <w:t xml:space="preserve">Preferir la oferta presentada por una </w:t>
            </w:r>
            <w:proofErr w:type="spellStart"/>
            <w:r w:rsidRPr="0035395B">
              <w:rPr>
                <w:rFonts w:ascii="Segoe UI" w:hAnsi="Segoe UI" w:cs="Segoe UI"/>
                <w:sz w:val="20"/>
                <w:szCs w:val="20"/>
              </w:rPr>
              <w:t>Mipyme</w:t>
            </w:r>
            <w:proofErr w:type="spellEnd"/>
            <w:r w:rsidRPr="0035395B">
              <w:rPr>
                <w:rFonts w:ascii="Segoe UI" w:hAnsi="Segoe UI" w:cs="Segoe UI"/>
                <w:sz w:val="20"/>
                <w:szCs w:val="20"/>
              </w:rPr>
              <w:t xml:space="preserve"> o cooperativa o asociación mutual. </w:t>
            </w:r>
            <w:r w:rsidRPr="0035395B">
              <w:rPr>
                <w:rStyle w:val="Refdenotaalpie"/>
                <w:rFonts w:ascii="Segoe UI" w:hAnsi="Segoe UI" w:cs="Segoe UI"/>
                <w:sz w:val="20"/>
                <w:szCs w:val="20"/>
              </w:rPr>
              <w:footnoteReference w:id="6"/>
            </w:r>
          </w:p>
        </w:tc>
        <w:tc>
          <w:tcPr>
            <w:tcW w:w="1680" w:type="dxa"/>
          </w:tcPr>
          <w:p w14:paraId="526C29F9" w14:textId="2843A4D6" w:rsidR="00AE0AD3" w:rsidRPr="0035395B" w:rsidRDefault="00AE0AD3" w:rsidP="0092464F">
            <w:pPr>
              <w:jc w:val="both"/>
              <w:rPr>
                <w:rFonts w:ascii="Segoe UI" w:hAnsi="Segoe UI" w:cs="Segoe UI"/>
                <w:sz w:val="20"/>
                <w:szCs w:val="20"/>
              </w:rPr>
            </w:pPr>
            <w:r w:rsidRPr="0035395B">
              <w:rPr>
                <w:rFonts w:ascii="Segoe UI" w:hAnsi="Segoe UI" w:cs="Segoe UI"/>
                <w:sz w:val="20"/>
                <w:szCs w:val="20"/>
              </w:rPr>
              <w:lastRenderedPageBreak/>
              <w:t xml:space="preserve">7.1. </w:t>
            </w:r>
            <w:proofErr w:type="spellStart"/>
            <w:r w:rsidRPr="0035395B">
              <w:rPr>
                <w:rFonts w:ascii="Segoe UI" w:hAnsi="Segoe UI" w:cs="Segoe UI"/>
                <w:sz w:val="20"/>
                <w:szCs w:val="20"/>
              </w:rPr>
              <w:t>Mipyme</w:t>
            </w:r>
            <w:proofErr w:type="spellEnd"/>
          </w:p>
        </w:tc>
        <w:tc>
          <w:tcPr>
            <w:tcW w:w="1305" w:type="dxa"/>
          </w:tcPr>
          <w:p w14:paraId="7DD8EB27" w14:textId="77777777" w:rsidR="00AE0AD3" w:rsidRPr="0035395B" w:rsidRDefault="00AE0AD3" w:rsidP="0092464F">
            <w:pPr>
              <w:jc w:val="both"/>
              <w:rPr>
                <w:rFonts w:ascii="Segoe UI" w:hAnsi="Segoe UI" w:cs="Segoe UI"/>
                <w:sz w:val="20"/>
                <w:szCs w:val="20"/>
              </w:rPr>
            </w:pPr>
          </w:p>
        </w:tc>
        <w:tc>
          <w:tcPr>
            <w:tcW w:w="7007" w:type="dxa"/>
          </w:tcPr>
          <w:p w14:paraId="7BD0A1B7" w14:textId="77777777" w:rsidR="00AE0AD3" w:rsidRPr="0035395B" w:rsidRDefault="00AE0AD3" w:rsidP="00A0268B">
            <w:pPr>
              <w:jc w:val="both"/>
              <w:rPr>
                <w:rFonts w:ascii="Segoe UI" w:hAnsi="Segoe UI" w:cs="Segoe UI"/>
                <w:color w:val="333333"/>
                <w:sz w:val="20"/>
                <w:szCs w:val="20"/>
                <w:shd w:val="clear" w:color="auto" w:fill="FFFFFF"/>
              </w:rPr>
            </w:pPr>
            <w:r w:rsidRPr="0035395B">
              <w:rPr>
                <w:rFonts w:ascii="Segoe UI" w:hAnsi="Segoe UI" w:cs="Segoe UI"/>
                <w:color w:val="333333"/>
                <w:sz w:val="20"/>
                <w:szCs w:val="20"/>
                <w:shd w:val="clear" w:color="auto" w:fill="FFFFFF"/>
              </w:rPr>
              <w:t xml:space="preserve">De conformidad con </w:t>
            </w:r>
            <w:r w:rsidRPr="0035395B">
              <w:rPr>
                <w:rFonts w:ascii="Segoe UI" w:hAnsi="Segoe UI" w:cs="Segoe UI"/>
                <w:sz w:val="20"/>
                <w:szCs w:val="20"/>
              </w:rPr>
              <w:t xml:space="preserve">el Decreto 1860 de 2021, la calidad de </w:t>
            </w:r>
            <w:proofErr w:type="spellStart"/>
            <w:r w:rsidRPr="0035395B">
              <w:rPr>
                <w:rFonts w:ascii="Segoe UI" w:hAnsi="Segoe UI" w:cs="Segoe UI"/>
                <w:sz w:val="20"/>
                <w:szCs w:val="20"/>
              </w:rPr>
              <w:t>mipyme</w:t>
            </w:r>
            <w:proofErr w:type="spellEnd"/>
            <w:r w:rsidRPr="0035395B">
              <w:rPr>
                <w:rFonts w:ascii="Segoe UI" w:hAnsi="Segoe UI" w:cs="Segoe UI"/>
                <w:color w:val="333333"/>
                <w:sz w:val="20"/>
                <w:szCs w:val="20"/>
                <w:shd w:val="clear" w:color="auto" w:fill="FFFFFF"/>
              </w:rPr>
              <w:t xml:space="preserve"> “</w:t>
            </w:r>
            <w:r w:rsidRPr="0035395B">
              <w:rPr>
                <w:rFonts w:ascii="Segoe UI" w:hAnsi="Segoe UI" w:cs="Segoe UI"/>
                <w:i/>
                <w:iCs/>
                <w:color w:val="333333"/>
                <w:sz w:val="20"/>
                <w:szCs w:val="20"/>
                <w:shd w:val="clear" w:color="auto" w:fill="FFFFFF"/>
              </w:rPr>
              <w:t xml:space="preserve">Se verificará en los términos del artículo 2.2.1.2.4.2.4 del Decreto 1860 de 2021, en </w:t>
            </w:r>
            <w:r w:rsidRPr="0035395B">
              <w:rPr>
                <w:rFonts w:ascii="Segoe UI" w:hAnsi="Segoe UI" w:cs="Segoe UI"/>
                <w:i/>
                <w:iCs/>
                <w:color w:val="333333"/>
                <w:sz w:val="20"/>
                <w:szCs w:val="20"/>
                <w:shd w:val="clear" w:color="auto" w:fill="FFFFFF"/>
              </w:rPr>
              <w:lastRenderedPageBreak/>
              <w:t>concordancia con el parágrafo del artículo </w:t>
            </w:r>
            <w:hyperlink r:id="rId31" w:anchor="2.2.1.13.2.4" w:history="1">
              <w:r w:rsidRPr="0035395B">
                <w:rPr>
                  <w:rStyle w:val="Hipervnculo"/>
                  <w:rFonts w:ascii="Segoe UI" w:hAnsi="Segoe UI" w:cs="Segoe UI"/>
                  <w:i/>
                  <w:iCs/>
                  <w:color w:val="007BFF"/>
                  <w:sz w:val="20"/>
                  <w:szCs w:val="20"/>
                  <w:shd w:val="clear" w:color="auto" w:fill="FFFFFF"/>
                </w:rPr>
                <w:t>2.2.1.13.2.4</w:t>
              </w:r>
            </w:hyperlink>
            <w:r w:rsidRPr="0035395B">
              <w:rPr>
                <w:rFonts w:ascii="Segoe UI" w:hAnsi="Segoe UI" w:cs="Segoe UI"/>
                <w:i/>
                <w:iCs/>
                <w:color w:val="333333"/>
                <w:sz w:val="20"/>
                <w:szCs w:val="20"/>
                <w:shd w:val="clear" w:color="auto" w:fill="FFFFFF"/>
              </w:rPr>
              <w:t> del Decreto 1074 de 2015.</w:t>
            </w:r>
            <w:r w:rsidRPr="0035395B">
              <w:rPr>
                <w:rFonts w:ascii="Segoe UI" w:hAnsi="Segoe UI" w:cs="Segoe UI"/>
                <w:color w:val="333333"/>
                <w:sz w:val="20"/>
                <w:szCs w:val="20"/>
                <w:shd w:val="clear" w:color="auto" w:fill="FFFFFF"/>
              </w:rPr>
              <w:t>”</w:t>
            </w:r>
          </w:p>
          <w:p w14:paraId="01DC56D8" w14:textId="27E448FC" w:rsidR="00AE0AD3" w:rsidRPr="0035395B" w:rsidRDefault="00AE0AD3" w:rsidP="00A0268B">
            <w:pPr>
              <w:jc w:val="both"/>
              <w:rPr>
                <w:rFonts w:ascii="Segoe UI" w:hAnsi="Segoe UI" w:cs="Segoe UI"/>
                <w:color w:val="333333"/>
                <w:sz w:val="20"/>
                <w:szCs w:val="20"/>
                <w:shd w:val="clear" w:color="auto" w:fill="FFFFFF"/>
              </w:rPr>
            </w:pPr>
          </w:p>
        </w:tc>
      </w:tr>
      <w:tr w:rsidR="00AE0AD3" w:rsidRPr="0035395B" w14:paraId="40957029" w14:textId="77777777" w:rsidTr="00AE0AD3">
        <w:trPr>
          <w:trHeight w:val="895"/>
        </w:trPr>
        <w:tc>
          <w:tcPr>
            <w:tcW w:w="934" w:type="dxa"/>
            <w:vMerge/>
          </w:tcPr>
          <w:p w14:paraId="0034F1C4" w14:textId="77777777" w:rsidR="00AE0AD3" w:rsidRPr="0035395B" w:rsidRDefault="00AE0AD3" w:rsidP="0092464F">
            <w:pPr>
              <w:jc w:val="both"/>
              <w:rPr>
                <w:rFonts w:ascii="Segoe UI" w:hAnsi="Segoe UI" w:cs="Segoe UI"/>
                <w:sz w:val="20"/>
                <w:szCs w:val="20"/>
              </w:rPr>
            </w:pPr>
          </w:p>
        </w:tc>
        <w:tc>
          <w:tcPr>
            <w:tcW w:w="2070" w:type="dxa"/>
            <w:vMerge/>
          </w:tcPr>
          <w:p w14:paraId="0A2B99EA" w14:textId="77777777" w:rsidR="00AE0AD3" w:rsidRPr="0035395B" w:rsidRDefault="00AE0AD3" w:rsidP="0092464F">
            <w:pPr>
              <w:jc w:val="both"/>
              <w:rPr>
                <w:rFonts w:ascii="Segoe UI" w:hAnsi="Segoe UI" w:cs="Segoe UI"/>
                <w:sz w:val="20"/>
                <w:szCs w:val="20"/>
              </w:rPr>
            </w:pPr>
          </w:p>
        </w:tc>
        <w:tc>
          <w:tcPr>
            <w:tcW w:w="1680" w:type="dxa"/>
          </w:tcPr>
          <w:p w14:paraId="45BC51D8" w14:textId="0D12DE95" w:rsidR="00AE0AD3" w:rsidRPr="0035395B" w:rsidRDefault="00AE0AD3" w:rsidP="0092464F">
            <w:pPr>
              <w:jc w:val="both"/>
              <w:rPr>
                <w:rFonts w:ascii="Segoe UI" w:hAnsi="Segoe UI" w:cs="Segoe UI"/>
                <w:sz w:val="20"/>
                <w:szCs w:val="20"/>
              </w:rPr>
            </w:pPr>
            <w:r w:rsidRPr="0035395B">
              <w:rPr>
                <w:rFonts w:ascii="Segoe UI" w:hAnsi="Segoe UI" w:cs="Segoe UI"/>
                <w:sz w:val="20"/>
                <w:szCs w:val="20"/>
              </w:rPr>
              <w:t>7.2. Cooperativa</w:t>
            </w:r>
            <w:r w:rsidRPr="0035395B">
              <w:rPr>
                <w:rStyle w:val="Refdenotaalpie"/>
                <w:rFonts w:ascii="Segoe UI" w:hAnsi="Segoe UI" w:cs="Segoe UI"/>
                <w:sz w:val="20"/>
                <w:szCs w:val="20"/>
              </w:rPr>
              <w:footnoteReference w:id="7"/>
            </w:r>
            <w:r w:rsidRPr="0035395B">
              <w:rPr>
                <w:rFonts w:ascii="Segoe UI" w:hAnsi="Segoe UI" w:cs="Segoe UI"/>
                <w:sz w:val="20"/>
                <w:szCs w:val="20"/>
              </w:rPr>
              <w:t xml:space="preserve"> </w:t>
            </w:r>
          </w:p>
        </w:tc>
        <w:tc>
          <w:tcPr>
            <w:tcW w:w="1305" w:type="dxa"/>
          </w:tcPr>
          <w:p w14:paraId="649C9749" w14:textId="77777777" w:rsidR="00AE0AD3" w:rsidRPr="0035395B" w:rsidRDefault="00AE0AD3" w:rsidP="0092464F">
            <w:pPr>
              <w:jc w:val="both"/>
              <w:rPr>
                <w:rFonts w:ascii="Segoe UI" w:hAnsi="Segoe UI" w:cs="Segoe UI"/>
                <w:sz w:val="20"/>
                <w:szCs w:val="20"/>
              </w:rPr>
            </w:pPr>
          </w:p>
        </w:tc>
        <w:tc>
          <w:tcPr>
            <w:tcW w:w="7007" w:type="dxa"/>
            <w:vMerge w:val="restart"/>
          </w:tcPr>
          <w:p w14:paraId="6664B58B" w14:textId="1FEFD8E8" w:rsidR="00AE0AD3" w:rsidRPr="0035395B" w:rsidRDefault="00AE0AD3" w:rsidP="0092464F">
            <w:pPr>
              <w:jc w:val="both"/>
              <w:rPr>
                <w:rFonts w:ascii="Segoe UI" w:hAnsi="Segoe UI" w:cs="Segoe UI"/>
                <w:color w:val="333333"/>
                <w:sz w:val="20"/>
                <w:szCs w:val="20"/>
                <w:shd w:val="clear" w:color="auto" w:fill="FFFFFF"/>
              </w:rPr>
            </w:pPr>
            <w:r w:rsidRPr="0035395B">
              <w:rPr>
                <w:rFonts w:ascii="Segoe UI" w:hAnsi="Segoe UI" w:cs="Segoe UI"/>
                <w:sz w:val="20"/>
                <w:szCs w:val="20"/>
              </w:rPr>
              <w:t>Según el Decreto 1860 de 2021 para su validación “</w:t>
            </w:r>
            <w:r w:rsidRPr="0035395B">
              <w:rPr>
                <w:rFonts w:ascii="Segoe UI" w:hAnsi="Segoe UI" w:cs="Segoe UI"/>
                <w:i/>
                <w:iCs/>
                <w:sz w:val="20"/>
                <w:szCs w:val="20"/>
              </w:rPr>
              <w:t>s</w:t>
            </w:r>
            <w:r w:rsidRPr="0035395B">
              <w:rPr>
                <w:rFonts w:ascii="Segoe UI" w:hAnsi="Segoe UI" w:cs="Segoe UI"/>
                <w:i/>
                <w:iCs/>
                <w:color w:val="333333"/>
                <w:sz w:val="20"/>
                <w:szCs w:val="20"/>
                <w:shd w:val="clear" w:color="auto" w:fill="FFFFFF"/>
              </w:rPr>
              <w:t>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las cooperativas o asociaciones mutuales que cumplan con los criterios de clasificación empresarial definidos por el Decreto </w:t>
            </w:r>
            <w:hyperlink r:id="rId32" w:anchor="0" w:history="1">
              <w:r w:rsidRPr="0035395B">
                <w:rPr>
                  <w:rStyle w:val="Hipervnculo"/>
                  <w:rFonts w:ascii="Segoe UI" w:hAnsi="Segoe UI" w:cs="Segoe UI"/>
                  <w:i/>
                  <w:iCs/>
                  <w:color w:val="007BFF"/>
                  <w:sz w:val="20"/>
                  <w:szCs w:val="20"/>
                  <w:shd w:val="clear" w:color="auto" w:fill="FFFFFF"/>
                </w:rPr>
                <w:t>1074 </w:t>
              </w:r>
            </w:hyperlink>
            <w:r w:rsidRPr="0035395B">
              <w:rPr>
                <w:rFonts w:ascii="Segoe UI" w:hAnsi="Segoe UI" w:cs="Segoe UI"/>
                <w:i/>
                <w:iCs/>
                <w:color w:val="333333"/>
                <w:sz w:val="20"/>
                <w:szCs w:val="20"/>
                <w:shd w:val="clear" w:color="auto" w:fill="FFFFFF"/>
              </w:rPr>
              <w:t>de 2015, que sean micro, pequeñas o medianas.</w:t>
            </w:r>
            <w:r w:rsidRPr="0035395B">
              <w:rPr>
                <w:rFonts w:ascii="Segoe UI" w:hAnsi="Segoe UI" w:cs="Segoe UI"/>
                <w:color w:val="333333"/>
                <w:sz w:val="20"/>
                <w:szCs w:val="20"/>
                <w:shd w:val="clear" w:color="auto" w:fill="FFFFFF"/>
              </w:rPr>
              <w:t>”</w:t>
            </w:r>
          </w:p>
        </w:tc>
      </w:tr>
      <w:tr w:rsidR="00AE0AD3" w:rsidRPr="0035395B" w14:paraId="507DA0D5" w14:textId="77777777" w:rsidTr="00B41768">
        <w:trPr>
          <w:trHeight w:val="895"/>
        </w:trPr>
        <w:tc>
          <w:tcPr>
            <w:tcW w:w="934" w:type="dxa"/>
            <w:vMerge/>
          </w:tcPr>
          <w:p w14:paraId="77ED35A0" w14:textId="77777777" w:rsidR="00AE0AD3" w:rsidRPr="0035395B" w:rsidRDefault="00AE0AD3" w:rsidP="0092464F">
            <w:pPr>
              <w:jc w:val="both"/>
              <w:rPr>
                <w:rFonts w:ascii="Segoe UI" w:hAnsi="Segoe UI" w:cs="Segoe UI"/>
                <w:sz w:val="20"/>
                <w:szCs w:val="20"/>
              </w:rPr>
            </w:pPr>
          </w:p>
        </w:tc>
        <w:tc>
          <w:tcPr>
            <w:tcW w:w="2070" w:type="dxa"/>
            <w:vMerge/>
          </w:tcPr>
          <w:p w14:paraId="622F413F" w14:textId="77777777" w:rsidR="00AE0AD3" w:rsidRPr="0035395B" w:rsidRDefault="00AE0AD3" w:rsidP="0092464F">
            <w:pPr>
              <w:jc w:val="both"/>
              <w:rPr>
                <w:rFonts w:ascii="Segoe UI" w:hAnsi="Segoe UI" w:cs="Segoe UI"/>
                <w:sz w:val="20"/>
                <w:szCs w:val="20"/>
              </w:rPr>
            </w:pPr>
          </w:p>
        </w:tc>
        <w:tc>
          <w:tcPr>
            <w:tcW w:w="1680" w:type="dxa"/>
          </w:tcPr>
          <w:p w14:paraId="49E6ED1F" w14:textId="692A036A" w:rsidR="00AE0AD3" w:rsidRPr="0035395B" w:rsidRDefault="00AE0AD3" w:rsidP="0092464F">
            <w:pPr>
              <w:jc w:val="both"/>
              <w:rPr>
                <w:rFonts w:ascii="Segoe UI" w:hAnsi="Segoe UI" w:cs="Segoe UI"/>
                <w:sz w:val="20"/>
                <w:szCs w:val="20"/>
              </w:rPr>
            </w:pPr>
            <w:r w:rsidRPr="0035395B">
              <w:rPr>
                <w:rFonts w:ascii="Segoe UI" w:hAnsi="Segoe UI" w:cs="Segoe UI"/>
                <w:sz w:val="20"/>
                <w:szCs w:val="20"/>
              </w:rPr>
              <w:t>7.3. Asociación mutual</w:t>
            </w:r>
            <w:r w:rsidRPr="0035395B">
              <w:rPr>
                <w:rStyle w:val="Refdenotaalpie"/>
                <w:rFonts w:ascii="Segoe UI" w:hAnsi="Segoe UI" w:cs="Segoe UI"/>
                <w:sz w:val="20"/>
                <w:szCs w:val="20"/>
              </w:rPr>
              <w:footnoteReference w:id="8"/>
            </w:r>
          </w:p>
        </w:tc>
        <w:tc>
          <w:tcPr>
            <w:tcW w:w="1305" w:type="dxa"/>
          </w:tcPr>
          <w:p w14:paraId="3B2392EE" w14:textId="77777777" w:rsidR="00AE0AD3" w:rsidRPr="0035395B" w:rsidRDefault="00AE0AD3" w:rsidP="0092464F">
            <w:pPr>
              <w:jc w:val="both"/>
              <w:rPr>
                <w:rFonts w:ascii="Segoe UI" w:hAnsi="Segoe UI" w:cs="Segoe UI"/>
                <w:sz w:val="20"/>
                <w:szCs w:val="20"/>
              </w:rPr>
            </w:pPr>
          </w:p>
        </w:tc>
        <w:tc>
          <w:tcPr>
            <w:tcW w:w="7007" w:type="dxa"/>
            <w:vMerge/>
          </w:tcPr>
          <w:p w14:paraId="5EC8980A" w14:textId="77777777" w:rsidR="00AE0AD3" w:rsidRPr="0035395B" w:rsidRDefault="00AE0AD3" w:rsidP="0092464F">
            <w:pPr>
              <w:jc w:val="both"/>
              <w:rPr>
                <w:rFonts w:ascii="Segoe UI" w:hAnsi="Segoe UI" w:cs="Segoe UI"/>
                <w:sz w:val="20"/>
                <w:szCs w:val="20"/>
              </w:rPr>
            </w:pPr>
          </w:p>
        </w:tc>
      </w:tr>
      <w:tr w:rsidR="0089603A" w:rsidRPr="0035395B" w14:paraId="5972A335" w14:textId="77777777" w:rsidTr="00B41768">
        <w:tc>
          <w:tcPr>
            <w:tcW w:w="934" w:type="dxa"/>
          </w:tcPr>
          <w:p w14:paraId="42117281" w14:textId="26D63446" w:rsidR="00521F82" w:rsidRPr="0035395B" w:rsidRDefault="00375F8C" w:rsidP="0092464F">
            <w:pPr>
              <w:jc w:val="both"/>
              <w:rPr>
                <w:rFonts w:ascii="Segoe UI" w:hAnsi="Segoe UI" w:cs="Segoe UI"/>
                <w:sz w:val="20"/>
                <w:szCs w:val="20"/>
              </w:rPr>
            </w:pPr>
            <w:r w:rsidRPr="0035395B">
              <w:rPr>
                <w:rFonts w:ascii="Segoe UI" w:hAnsi="Segoe UI" w:cs="Segoe UI"/>
                <w:sz w:val="20"/>
                <w:szCs w:val="20"/>
              </w:rPr>
              <w:t>8</w:t>
            </w:r>
          </w:p>
        </w:tc>
        <w:tc>
          <w:tcPr>
            <w:tcW w:w="2070" w:type="dxa"/>
          </w:tcPr>
          <w:p w14:paraId="32628586" w14:textId="0F73BC0A"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Preferir al oferente que acredite de acuerdo con sus estados financieros o información contable con corte a 31 de diciembre de</w:t>
            </w:r>
            <w:r w:rsidR="00C52B8E" w:rsidRPr="0035395B">
              <w:rPr>
                <w:rFonts w:ascii="Segoe UI" w:hAnsi="Segoe UI" w:cs="Segoe UI"/>
                <w:sz w:val="20"/>
                <w:szCs w:val="20"/>
              </w:rPr>
              <w:t xml:space="preserve"> 202</w:t>
            </w:r>
            <w:r w:rsidR="00217BD2">
              <w:rPr>
                <w:rFonts w:ascii="Segoe UI" w:hAnsi="Segoe UI" w:cs="Segoe UI"/>
                <w:sz w:val="20"/>
                <w:szCs w:val="20"/>
              </w:rPr>
              <w:t>1</w:t>
            </w:r>
            <w:r w:rsidRPr="0035395B">
              <w:rPr>
                <w:rFonts w:ascii="Segoe UI" w:hAnsi="Segoe UI" w:cs="Segoe UI"/>
                <w:sz w:val="20"/>
                <w:szCs w:val="20"/>
              </w:rPr>
              <w:t xml:space="preserve">, por lo menos el veinticinco por </w:t>
            </w:r>
            <w:r w:rsidRPr="0035395B">
              <w:rPr>
                <w:rFonts w:ascii="Segoe UI" w:hAnsi="Segoe UI" w:cs="Segoe UI"/>
                <w:sz w:val="20"/>
                <w:szCs w:val="20"/>
              </w:rPr>
              <w:lastRenderedPageBreak/>
              <w:t xml:space="preserve">ciento (25%) del total de pagos realizados a </w:t>
            </w:r>
            <w:proofErr w:type="spellStart"/>
            <w:r w:rsidRPr="0035395B">
              <w:rPr>
                <w:rFonts w:ascii="Segoe UI" w:hAnsi="Segoe UI" w:cs="Segoe UI"/>
                <w:sz w:val="20"/>
                <w:szCs w:val="20"/>
              </w:rPr>
              <w:t>mipymes</w:t>
            </w:r>
            <w:proofErr w:type="spellEnd"/>
            <w:r w:rsidRPr="0035395B">
              <w:rPr>
                <w:rFonts w:ascii="Segoe UI" w:hAnsi="Segoe UI" w:cs="Segoe UI"/>
                <w:sz w:val="20"/>
                <w:szCs w:val="20"/>
              </w:rPr>
              <w:t xml:space="preserve">, cooperativas o asociaciones mutuales por concepto de proveeduría del oferente, realizados durante el año anterior. </w:t>
            </w:r>
          </w:p>
        </w:tc>
        <w:tc>
          <w:tcPr>
            <w:tcW w:w="1680" w:type="dxa"/>
          </w:tcPr>
          <w:p w14:paraId="7EC8F47D" w14:textId="4BA606B1" w:rsidR="00521F82" w:rsidRPr="0035395B" w:rsidRDefault="00357715" w:rsidP="0092464F">
            <w:pPr>
              <w:jc w:val="both"/>
              <w:rPr>
                <w:rFonts w:ascii="Segoe UI" w:hAnsi="Segoe UI" w:cs="Segoe UI"/>
                <w:sz w:val="20"/>
                <w:szCs w:val="20"/>
              </w:rPr>
            </w:pPr>
            <w:r w:rsidRPr="0035395B">
              <w:rPr>
                <w:rFonts w:ascii="Segoe UI" w:hAnsi="Segoe UI" w:cs="Segoe UI"/>
                <w:sz w:val="20"/>
                <w:szCs w:val="20"/>
              </w:rPr>
              <w:lastRenderedPageBreak/>
              <w:t xml:space="preserve">10.1. Pagos realizados a </w:t>
            </w:r>
            <w:proofErr w:type="spellStart"/>
            <w:r w:rsidRPr="0035395B">
              <w:rPr>
                <w:rFonts w:ascii="Segoe UI" w:hAnsi="Segoe UI" w:cs="Segoe UI"/>
                <w:sz w:val="20"/>
                <w:szCs w:val="20"/>
              </w:rPr>
              <w:t>mipymes</w:t>
            </w:r>
            <w:proofErr w:type="spellEnd"/>
            <w:r w:rsidRPr="0035395B">
              <w:rPr>
                <w:rFonts w:ascii="Segoe UI" w:hAnsi="Segoe UI" w:cs="Segoe UI"/>
                <w:sz w:val="20"/>
                <w:szCs w:val="20"/>
              </w:rPr>
              <w:t>, cooperativas o asociaciones mutuales</w:t>
            </w:r>
            <w:r w:rsidR="006A5E4E" w:rsidRPr="0035395B">
              <w:rPr>
                <w:rStyle w:val="Refdenotaalpie"/>
                <w:rFonts w:ascii="Segoe UI" w:hAnsi="Segoe UI" w:cs="Segoe UI"/>
                <w:sz w:val="20"/>
                <w:szCs w:val="20"/>
              </w:rPr>
              <w:footnoteReference w:id="9"/>
            </w:r>
            <w:r w:rsidRPr="0035395B">
              <w:rPr>
                <w:rFonts w:ascii="Segoe UI" w:hAnsi="Segoe UI" w:cs="Segoe UI"/>
                <w:sz w:val="20"/>
                <w:szCs w:val="20"/>
              </w:rPr>
              <w:t xml:space="preserve"> por concepto de proveeduría del oferente</w:t>
            </w:r>
          </w:p>
        </w:tc>
        <w:tc>
          <w:tcPr>
            <w:tcW w:w="1305" w:type="dxa"/>
          </w:tcPr>
          <w:p w14:paraId="40AF70AC" w14:textId="27B59DE5" w:rsidR="00521F82" w:rsidRPr="0035395B" w:rsidRDefault="00521F82" w:rsidP="0092464F">
            <w:pPr>
              <w:jc w:val="both"/>
              <w:rPr>
                <w:rFonts w:ascii="Segoe UI" w:hAnsi="Segoe UI" w:cs="Segoe UI"/>
                <w:sz w:val="20"/>
                <w:szCs w:val="20"/>
              </w:rPr>
            </w:pPr>
          </w:p>
        </w:tc>
        <w:tc>
          <w:tcPr>
            <w:tcW w:w="7007" w:type="dxa"/>
          </w:tcPr>
          <w:p w14:paraId="52E3246C" w14:textId="6252FA91" w:rsidR="0019487C" w:rsidRPr="0035395B" w:rsidRDefault="003C6416" w:rsidP="0092464F">
            <w:pPr>
              <w:jc w:val="both"/>
              <w:rPr>
                <w:rFonts w:ascii="Segoe UI" w:hAnsi="Segoe UI" w:cs="Segoe UI"/>
                <w:sz w:val="20"/>
                <w:szCs w:val="20"/>
              </w:rPr>
            </w:pPr>
            <w:r w:rsidRPr="0035395B">
              <w:rPr>
                <w:rFonts w:ascii="Segoe UI" w:hAnsi="Segoe UI" w:cs="Segoe UI"/>
                <w:color w:val="333333"/>
                <w:sz w:val="20"/>
                <w:szCs w:val="20"/>
                <w:shd w:val="clear" w:color="auto" w:fill="FFFFFF"/>
              </w:rPr>
              <w:t>Para acreditar este criterio</w:t>
            </w:r>
            <w:r w:rsidR="00706C73" w:rsidRPr="0035395B">
              <w:rPr>
                <w:rFonts w:ascii="Segoe UI" w:hAnsi="Segoe UI" w:cs="Segoe UI"/>
                <w:color w:val="333333"/>
                <w:sz w:val="20"/>
                <w:szCs w:val="20"/>
                <w:shd w:val="clear" w:color="auto" w:fill="FFFFFF"/>
              </w:rPr>
              <w:t xml:space="preserve"> conforme lo señalado en el </w:t>
            </w:r>
            <w:r w:rsidR="00706C73" w:rsidRPr="0035395B">
              <w:rPr>
                <w:rFonts w:ascii="Segoe UI" w:hAnsi="Segoe UI" w:cs="Segoe UI"/>
                <w:sz w:val="20"/>
                <w:szCs w:val="20"/>
              </w:rPr>
              <w:t>Decreto 1860 de 2021</w:t>
            </w:r>
            <w:r w:rsidRPr="0035395B">
              <w:rPr>
                <w:rFonts w:ascii="Segoe UI" w:hAnsi="Segoe UI" w:cs="Segoe UI"/>
                <w:color w:val="333333"/>
                <w:sz w:val="20"/>
                <w:szCs w:val="20"/>
                <w:shd w:val="clear" w:color="auto" w:fill="FFFFFF"/>
              </w:rPr>
              <w:t xml:space="preserve"> </w:t>
            </w:r>
            <w:r w:rsidR="0019487C" w:rsidRPr="0035395B">
              <w:rPr>
                <w:rFonts w:ascii="Segoe UI" w:hAnsi="Segoe UI" w:cs="Segoe UI"/>
                <w:color w:val="333333"/>
                <w:sz w:val="20"/>
                <w:szCs w:val="20"/>
                <w:shd w:val="clear" w:color="auto" w:fill="FFFFFF"/>
              </w:rPr>
              <w:t>“</w:t>
            </w:r>
            <w:r w:rsidR="0019487C" w:rsidRPr="0035395B">
              <w:rPr>
                <w:rFonts w:ascii="Segoe UI" w:hAnsi="Segoe UI" w:cs="Segoe UI"/>
                <w:i/>
                <w:iCs/>
                <w:color w:val="333333"/>
                <w:sz w:val="20"/>
                <w:szCs w:val="20"/>
                <w:shd w:val="clear" w:color="auto" w:fill="FFFFFF"/>
              </w:rPr>
              <w:t xml:space="preserve">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w:t>
            </w:r>
            <w:proofErr w:type="spellStart"/>
            <w:r w:rsidR="0019487C" w:rsidRPr="0035395B">
              <w:rPr>
                <w:rFonts w:ascii="Segoe UI" w:hAnsi="Segoe UI" w:cs="Segoe UI"/>
                <w:i/>
                <w:iCs/>
                <w:color w:val="333333"/>
                <w:sz w:val="20"/>
                <w:szCs w:val="20"/>
                <w:shd w:val="clear" w:color="auto" w:fill="FFFFFF"/>
              </w:rPr>
              <w:t>Mipyme</w:t>
            </w:r>
            <w:proofErr w:type="spellEnd"/>
            <w:r w:rsidR="0019487C" w:rsidRPr="0035395B">
              <w:rPr>
                <w:rFonts w:ascii="Segoe UI" w:hAnsi="Segoe UI" w:cs="Segoe UI"/>
                <w:i/>
                <w:iCs/>
                <w:color w:val="333333"/>
                <w:sz w:val="20"/>
                <w:szCs w:val="20"/>
                <w:shd w:val="clear" w:color="auto" w:fill="FFFFFF"/>
              </w:rPr>
              <w:t>, cooperativas o asociaciones mutuales.</w:t>
            </w:r>
            <w:r w:rsidR="0076043E" w:rsidRPr="0035395B">
              <w:rPr>
                <w:rFonts w:ascii="Segoe UI" w:hAnsi="Segoe UI" w:cs="Segoe UI"/>
                <w:color w:val="333333"/>
                <w:sz w:val="20"/>
                <w:szCs w:val="20"/>
                <w:shd w:val="clear" w:color="auto" w:fill="FFFFFF"/>
              </w:rPr>
              <w:t>”</w:t>
            </w:r>
          </w:p>
          <w:p w14:paraId="08A9242C" w14:textId="7916AE40" w:rsidR="00521F82" w:rsidRPr="0035395B" w:rsidRDefault="00521F82" w:rsidP="0092464F">
            <w:pPr>
              <w:jc w:val="both"/>
              <w:rPr>
                <w:rFonts w:ascii="Segoe UI" w:hAnsi="Segoe UI" w:cs="Segoe UI"/>
                <w:sz w:val="20"/>
                <w:szCs w:val="20"/>
              </w:rPr>
            </w:pPr>
          </w:p>
        </w:tc>
      </w:tr>
      <w:tr w:rsidR="0089603A" w:rsidRPr="0035395B" w14:paraId="007C4C5B" w14:textId="77777777" w:rsidTr="00B41768">
        <w:tc>
          <w:tcPr>
            <w:tcW w:w="934" w:type="dxa"/>
          </w:tcPr>
          <w:p w14:paraId="7FFEC386" w14:textId="220E6D8A" w:rsidR="00521F82" w:rsidRPr="0035395B" w:rsidRDefault="00375F8C" w:rsidP="0092464F">
            <w:pPr>
              <w:jc w:val="both"/>
              <w:rPr>
                <w:rFonts w:ascii="Segoe UI" w:hAnsi="Segoe UI" w:cs="Segoe UI"/>
                <w:sz w:val="20"/>
                <w:szCs w:val="20"/>
              </w:rPr>
            </w:pPr>
            <w:r w:rsidRPr="0035395B">
              <w:rPr>
                <w:rFonts w:ascii="Segoe UI" w:hAnsi="Segoe UI" w:cs="Segoe UI"/>
                <w:sz w:val="20"/>
                <w:szCs w:val="20"/>
              </w:rPr>
              <w:lastRenderedPageBreak/>
              <w:t>9</w:t>
            </w:r>
          </w:p>
        </w:tc>
        <w:tc>
          <w:tcPr>
            <w:tcW w:w="2070" w:type="dxa"/>
          </w:tcPr>
          <w:p w14:paraId="6B9FDE64" w14:textId="3A300F0A" w:rsidR="00521F82" w:rsidRPr="0035395B" w:rsidRDefault="00521F82" w:rsidP="0092464F">
            <w:pPr>
              <w:jc w:val="both"/>
              <w:rPr>
                <w:rFonts w:ascii="Segoe UI" w:hAnsi="Segoe UI" w:cs="Segoe UI"/>
                <w:sz w:val="20"/>
                <w:szCs w:val="20"/>
              </w:rPr>
            </w:pPr>
            <w:r w:rsidRPr="0035395B">
              <w:rPr>
                <w:rFonts w:ascii="Segoe UI" w:hAnsi="Segoe UI" w:cs="Segoe UI"/>
                <w:sz w:val="20"/>
                <w:szCs w:val="20"/>
              </w:rPr>
              <w:t>Preferir las empresas reconocidas y establecidas como Sociedad de Beneficio e Interés Colectivo o Sociedad BIC, del segmento MIPYMES.</w:t>
            </w:r>
          </w:p>
        </w:tc>
        <w:tc>
          <w:tcPr>
            <w:tcW w:w="1680" w:type="dxa"/>
          </w:tcPr>
          <w:p w14:paraId="62D85ACD" w14:textId="1093B9C9" w:rsidR="00521F82" w:rsidRPr="0035395B" w:rsidRDefault="00094B6B" w:rsidP="0092464F">
            <w:pPr>
              <w:jc w:val="both"/>
              <w:rPr>
                <w:rFonts w:ascii="Segoe UI" w:hAnsi="Segoe UI" w:cs="Segoe UI"/>
                <w:sz w:val="20"/>
                <w:szCs w:val="20"/>
              </w:rPr>
            </w:pPr>
            <w:r w:rsidRPr="0035395B">
              <w:rPr>
                <w:rFonts w:ascii="Segoe UI" w:hAnsi="Segoe UI" w:cs="Segoe UI"/>
                <w:sz w:val="20"/>
                <w:szCs w:val="20"/>
              </w:rPr>
              <w:t>11.1. Sociedad de Beneficio e Interés Colectivo o Sociedad BIC, del segmento MIPYMES</w:t>
            </w:r>
          </w:p>
        </w:tc>
        <w:tc>
          <w:tcPr>
            <w:tcW w:w="1305" w:type="dxa"/>
          </w:tcPr>
          <w:p w14:paraId="28EFAFC9" w14:textId="77777777" w:rsidR="00521F82" w:rsidRPr="0035395B" w:rsidRDefault="00521F82" w:rsidP="0092464F">
            <w:pPr>
              <w:jc w:val="both"/>
              <w:rPr>
                <w:rFonts w:ascii="Segoe UI" w:hAnsi="Segoe UI" w:cs="Segoe UI"/>
                <w:sz w:val="20"/>
                <w:szCs w:val="20"/>
              </w:rPr>
            </w:pPr>
          </w:p>
        </w:tc>
        <w:tc>
          <w:tcPr>
            <w:tcW w:w="7007" w:type="dxa"/>
          </w:tcPr>
          <w:p w14:paraId="6F23A620" w14:textId="54DA2A3D" w:rsidR="00521F82" w:rsidRPr="0035395B" w:rsidRDefault="00706C73" w:rsidP="00AA0506">
            <w:pPr>
              <w:jc w:val="both"/>
              <w:rPr>
                <w:rFonts w:ascii="Segoe UI" w:hAnsi="Segoe UI" w:cs="Segoe UI"/>
                <w:sz w:val="20"/>
                <w:szCs w:val="20"/>
              </w:rPr>
            </w:pPr>
            <w:r w:rsidRPr="0035395B">
              <w:rPr>
                <w:rFonts w:ascii="Segoe UI" w:hAnsi="Segoe UI" w:cs="Segoe UI"/>
                <w:sz w:val="20"/>
                <w:szCs w:val="20"/>
              </w:rPr>
              <w:t xml:space="preserve">Según el Decreto 1860 de 2021 </w:t>
            </w:r>
            <w:r w:rsidR="00AA0506" w:rsidRPr="0035395B">
              <w:rPr>
                <w:rFonts w:ascii="Segoe UI" w:hAnsi="Segoe UI" w:cs="Segoe UI"/>
                <w:sz w:val="20"/>
                <w:szCs w:val="20"/>
              </w:rPr>
              <w:t>“</w:t>
            </w:r>
            <w:r w:rsidR="00AA0506" w:rsidRPr="0035395B">
              <w:rPr>
                <w:rFonts w:ascii="Segoe UI" w:hAnsi="Segoe UI" w:cs="Segoe UI"/>
                <w:i/>
                <w:iCs/>
                <w:color w:val="333333"/>
                <w:sz w:val="20"/>
                <w:szCs w:val="20"/>
                <w:shd w:val="clear" w:color="auto" w:fill="FFFFFF"/>
              </w:rPr>
              <w:t>se presentará el certificado de existencia y representación legal en el que conste el cumplimiento a los requisitos del artículo </w:t>
            </w:r>
            <w:hyperlink r:id="rId33" w:anchor="2" w:history="1">
              <w:r w:rsidR="00AA0506" w:rsidRPr="0035395B">
                <w:rPr>
                  <w:rStyle w:val="Hipervnculo"/>
                  <w:rFonts w:ascii="Segoe UI" w:hAnsi="Segoe UI" w:cs="Segoe UI"/>
                  <w:i/>
                  <w:iCs/>
                  <w:color w:val="007BFF"/>
                  <w:sz w:val="20"/>
                  <w:szCs w:val="20"/>
                  <w:shd w:val="clear" w:color="auto" w:fill="FFFFFF"/>
                </w:rPr>
                <w:t>2 </w:t>
              </w:r>
            </w:hyperlink>
            <w:r w:rsidR="00AA0506" w:rsidRPr="0035395B">
              <w:rPr>
                <w:rFonts w:ascii="Segoe UI" w:hAnsi="Segoe UI" w:cs="Segoe UI"/>
                <w:i/>
                <w:iCs/>
                <w:color w:val="333333"/>
                <w:sz w:val="20"/>
                <w:szCs w:val="20"/>
                <w:shd w:val="clear" w:color="auto" w:fill="FFFFFF"/>
              </w:rPr>
              <w:t xml:space="preserve">de la Ley 1901 de 2018, o la norma que la modifique o la sustituya. Asimismo, acreditará la condición de </w:t>
            </w:r>
            <w:proofErr w:type="spellStart"/>
            <w:r w:rsidR="00AA0506" w:rsidRPr="0035395B">
              <w:rPr>
                <w:rFonts w:ascii="Segoe UI" w:hAnsi="Segoe UI" w:cs="Segoe UI"/>
                <w:i/>
                <w:iCs/>
                <w:color w:val="333333"/>
                <w:sz w:val="20"/>
                <w:szCs w:val="20"/>
                <w:shd w:val="clear" w:color="auto" w:fill="FFFFFF"/>
              </w:rPr>
              <w:t>Mipyme</w:t>
            </w:r>
            <w:proofErr w:type="spellEnd"/>
            <w:r w:rsidR="003A6281" w:rsidRPr="0035395B">
              <w:rPr>
                <w:rFonts w:ascii="Segoe UI" w:hAnsi="Segoe UI" w:cs="Segoe UI"/>
                <w:color w:val="333333"/>
                <w:sz w:val="20"/>
                <w:szCs w:val="20"/>
                <w:shd w:val="clear" w:color="auto" w:fill="FFFFFF"/>
              </w:rPr>
              <w:t>”</w:t>
            </w:r>
            <w:r w:rsidR="00AA0506" w:rsidRPr="0035395B">
              <w:rPr>
                <w:rFonts w:ascii="Segoe UI" w:hAnsi="Segoe UI" w:cs="Segoe UI"/>
                <w:color w:val="333333"/>
                <w:sz w:val="20"/>
                <w:szCs w:val="20"/>
                <w:shd w:val="clear" w:color="auto" w:fill="FFFFFF"/>
              </w:rPr>
              <w:t xml:space="preserve"> en los términos del </w:t>
            </w:r>
            <w:r w:rsidR="003A6281" w:rsidRPr="0035395B">
              <w:rPr>
                <w:rFonts w:ascii="Segoe UI" w:hAnsi="Segoe UI" w:cs="Segoe UI"/>
                <w:color w:val="333333"/>
                <w:sz w:val="20"/>
                <w:szCs w:val="20"/>
                <w:shd w:val="clear" w:color="auto" w:fill="FFFFFF"/>
              </w:rPr>
              <w:t>criterio de desempate Nro. 7</w:t>
            </w:r>
            <w:r w:rsidR="00AA0506" w:rsidRPr="0035395B">
              <w:rPr>
                <w:rFonts w:ascii="Segoe UI" w:hAnsi="Segoe UI" w:cs="Segoe UI"/>
                <w:color w:val="333333"/>
                <w:sz w:val="20"/>
                <w:szCs w:val="20"/>
                <w:shd w:val="clear" w:color="auto" w:fill="FFFFFF"/>
              </w:rPr>
              <w:t xml:space="preserve"> del presente </w:t>
            </w:r>
            <w:r w:rsidR="003A6281" w:rsidRPr="0035395B">
              <w:rPr>
                <w:rFonts w:ascii="Segoe UI" w:hAnsi="Segoe UI" w:cs="Segoe UI"/>
                <w:color w:val="333333"/>
                <w:sz w:val="20"/>
                <w:szCs w:val="20"/>
                <w:shd w:val="clear" w:color="auto" w:fill="FFFFFF"/>
              </w:rPr>
              <w:t>documento.</w:t>
            </w:r>
          </w:p>
        </w:tc>
      </w:tr>
    </w:tbl>
    <w:p w14:paraId="65B8FF96" w14:textId="77777777" w:rsidR="00E457ED" w:rsidRDefault="00E457ED" w:rsidP="00D84B69">
      <w:pPr>
        <w:spacing w:after="0" w:line="240" w:lineRule="auto"/>
        <w:jc w:val="both"/>
        <w:rPr>
          <w:rFonts w:cstheme="minorHAnsi"/>
        </w:rPr>
      </w:pPr>
    </w:p>
    <w:p w14:paraId="6AAA8A9E" w14:textId="358770DE" w:rsidR="00CA1DBF" w:rsidRPr="0035395B" w:rsidRDefault="00CD6FEE" w:rsidP="00D84B69">
      <w:pPr>
        <w:spacing w:after="0" w:line="240" w:lineRule="auto"/>
        <w:jc w:val="both"/>
        <w:rPr>
          <w:rFonts w:ascii="Segoe UI" w:hAnsi="Segoe UI" w:cs="Segoe UI"/>
          <w:sz w:val="21"/>
          <w:szCs w:val="21"/>
        </w:rPr>
      </w:pPr>
      <w:r w:rsidRPr="0035395B">
        <w:rPr>
          <w:rFonts w:ascii="Segoe UI" w:hAnsi="Segoe UI" w:cs="Segoe UI"/>
          <w:b/>
          <w:bCs/>
          <w:sz w:val="21"/>
          <w:szCs w:val="21"/>
        </w:rPr>
        <w:t>NOTA</w:t>
      </w:r>
      <w:r w:rsidR="00B41768" w:rsidRPr="0035395B">
        <w:rPr>
          <w:rFonts w:ascii="Segoe UI" w:hAnsi="Segoe UI" w:cs="Segoe UI"/>
          <w:b/>
          <w:bCs/>
          <w:sz w:val="21"/>
          <w:szCs w:val="21"/>
        </w:rPr>
        <w:t xml:space="preserve"> 1</w:t>
      </w:r>
      <w:r w:rsidRPr="0035395B">
        <w:rPr>
          <w:rFonts w:ascii="Segoe UI" w:hAnsi="Segoe UI" w:cs="Segoe UI"/>
          <w:b/>
          <w:bCs/>
          <w:sz w:val="21"/>
          <w:szCs w:val="21"/>
        </w:rPr>
        <w:t>:</w:t>
      </w:r>
      <w:r w:rsidRPr="0035395B">
        <w:rPr>
          <w:rFonts w:ascii="Segoe UI" w:hAnsi="Segoe UI" w:cs="Segoe UI"/>
          <w:sz w:val="21"/>
          <w:szCs w:val="21"/>
        </w:rPr>
        <w:t xml:space="preserve"> </w:t>
      </w:r>
      <w:r w:rsidR="00CA1DBF" w:rsidRPr="0035395B">
        <w:rPr>
          <w:rFonts w:ascii="Segoe UI" w:hAnsi="Segoe UI" w:cs="Segoe UI"/>
          <w:sz w:val="21"/>
          <w:szCs w:val="21"/>
        </w:rPr>
        <w:t>De persistir el empate, una vez aplicados los criterios</w:t>
      </w:r>
      <w:r w:rsidR="00431268" w:rsidRPr="0035395B">
        <w:rPr>
          <w:rFonts w:ascii="Segoe UI" w:hAnsi="Segoe UI" w:cs="Segoe UI"/>
          <w:sz w:val="21"/>
          <w:szCs w:val="21"/>
        </w:rPr>
        <w:t xml:space="preserve"> anteriores</w:t>
      </w:r>
      <w:r w:rsidR="00272274" w:rsidRPr="0035395B">
        <w:rPr>
          <w:rFonts w:ascii="Segoe UI" w:hAnsi="Segoe UI" w:cs="Segoe UI"/>
          <w:sz w:val="21"/>
          <w:szCs w:val="21"/>
        </w:rPr>
        <w:t xml:space="preserve"> y en atención a lo señalado en el numeral 12 del artículo 35 de la Ley 2069 de 2020,</w:t>
      </w:r>
      <w:r w:rsidR="00CA1DBF" w:rsidRPr="0035395B">
        <w:rPr>
          <w:rFonts w:ascii="Segoe UI" w:hAnsi="Segoe UI" w:cs="Segoe UI"/>
          <w:sz w:val="21"/>
          <w:szCs w:val="21"/>
        </w:rPr>
        <w:t xml:space="preserve"> </w:t>
      </w:r>
      <w:r w:rsidR="00CA1DBF" w:rsidRPr="0035395B">
        <w:rPr>
          <w:rFonts w:ascii="Segoe UI" w:hAnsi="Segoe UI" w:cs="Segoe UI"/>
          <w:b/>
          <w:bCs/>
          <w:sz w:val="21"/>
          <w:szCs w:val="21"/>
        </w:rPr>
        <w:t>COLOMBIA PRODUCTIVA</w:t>
      </w:r>
      <w:r w:rsidR="00CA1DBF" w:rsidRPr="0035395B">
        <w:rPr>
          <w:rFonts w:ascii="Segoe UI" w:hAnsi="Segoe UI" w:cs="Segoe UI"/>
          <w:sz w:val="21"/>
          <w:szCs w:val="21"/>
        </w:rPr>
        <w:t xml:space="preserve"> y/o la firma evaluadora procederán de la siguiente manera: </w:t>
      </w:r>
    </w:p>
    <w:p w14:paraId="14A8250F" w14:textId="77777777" w:rsidR="00E557F7" w:rsidRPr="0035395B" w:rsidRDefault="00E557F7" w:rsidP="00D84B69">
      <w:pPr>
        <w:spacing w:after="0" w:line="240" w:lineRule="auto"/>
        <w:jc w:val="both"/>
        <w:rPr>
          <w:rFonts w:ascii="Segoe UI" w:hAnsi="Segoe UI" w:cs="Segoe UI"/>
          <w:sz w:val="21"/>
          <w:szCs w:val="21"/>
        </w:rPr>
      </w:pPr>
    </w:p>
    <w:p w14:paraId="3F1F9303" w14:textId="22CD8CB1" w:rsidR="00C71E81" w:rsidRPr="0035395B" w:rsidRDefault="00AF2F7A" w:rsidP="00797995">
      <w:pPr>
        <w:pStyle w:val="Prrafodelista"/>
        <w:numPr>
          <w:ilvl w:val="0"/>
          <w:numId w:val="36"/>
        </w:numPr>
        <w:jc w:val="both"/>
        <w:rPr>
          <w:rFonts w:ascii="Segoe UI" w:hAnsi="Segoe UI" w:cs="Segoe UI"/>
          <w:sz w:val="21"/>
          <w:szCs w:val="21"/>
        </w:rPr>
      </w:pPr>
      <w:r w:rsidRPr="0035395B">
        <w:rPr>
          <w:rFonts w:ascii="Segoe UI" w:hAnsi="Segoe UI" w:cs="Segoe UI"/>
          <w:sz w:val="21"/>
          <w:szCs w:val="21"/>
        </w:rPr>
        <w:t>Se preferirá la propuesta cuya fecha, hora, minuto y segundo de radicación sea con mayor antelación</w:t>
      </w:r>
      <w:r w:rsidR="00B41768" w:rsidRPr="0035395B">
        <w:rPr>
          <w:rFonts w:ascii="Segoe UI" w:hAnsi="Segoe UI" w:cs="Segoe UI"/>
          <w:sz w:val="21"/>
          <w:szCs w:val="21"/>
        </w:rPr>
        <w:t>.</w:t>
      </w:r>
    </w:p>
    <w:p w14:paraId="2529EAD8" w14:textId="60A7D5CC" w:rsidR="00B41768" w:rsidRPr="0035395B" w:rsidRDefault="00B41768" w:rsidP="00CA1DBF">
      <w:pPr>
        <w:pStyle w:val="Prrafodelista"/>
        <w:numPr>
          <w:ilvl w:val="0"/>
          <w:numId w:val="36"/>
        </w:numPr>
        <w:jc w:val="both"/>
        <w:rPr>
          <w:rFonts w:ascii="Segoe UI" w:hAnsi="Segoe UI" w:cs="Segoe UI"/>
          <w:sz w:val="21"/>
          <w:szCs w:val="21"/>
        </w:rPr>
      </w:pPr>
      <w:r w:rsidRPr="0035395B">
        <w:rPr>
          <w:rFonts w:ascii="Segoe UI" w:hAnsi="Segoe UI" w:cs="Segoe UI"/>
          <w:sz w:val="21"/>
          <w:szCs w:val="21"/>
        </w:rPr>
        <w:t>Si continúa el empate, se realizará sorteo mediante balotas</w:t>
      </w:r>
      <w:r w:rsidR="00A0604E" w:rsidRPr="0035395B">
        <w:rPr>
          <w:rFonts w:ascii="Segoe UI" w:hAnsi="Segoe UI" w:cs="Segoe UI"/>
          <w:sz w:val="21"/>
          <w:szCs w:val="21"/>
        </w:rPr>
        <w:t>, de acuerdo con el procedimiento que para el efect</w:t>
      </w:r>
      <w:r w:rsidR="00CC5867" w:rsidRPr="0035395B">
        <w:rPr>
          <w:rFonts w:ascii="Segoe UI" w:hAnsi="Segoe UI" w:cs="Segoe UI"/>
          <w:sz w:val="21"/>
          <w:szCs w:val="21"/>
        </w:rPr>
        <w:t>o determine</w:t>
      </w:r>
      <w:r w:rsidR="00A0604E" w:rsidRPr="0035395B">
        <w:rPr>
          <w:rFonts w:ascii="Segoe UI" w:hAnsi="Segoe UI" w:cs="Segoe UI"/>
          <w:sz w:val="21"/>
          <w:szCs w:val="21"/>
        </w:rPr>
        <w:t xml:space="preserve"> </w:t>
      </w:r>
      <w:r w:rsidR="00116B56" w:rsidRPr="0035395B">
        <w:rPr>
          <w:rFonts w:ascii="Segoe UI" w:hAnsi="Segoe UI" w:cs="Segoe UI"/>
          <w:sz w:val="21"/>
          <w:szCs w:val="21"/>
        </w:rPr>
        <w:t xml:space="preserve">la firma evaluadora y/o </w:t>
      </w:r>
      <w:r w:rsidR="00116B56" w:rsidRPr="0035395B">
        <w:rPr>
          <w:rFonts w:ascii="Segoe UI" w:hAnsi="Segoe UI" w:cs="Segoe UI"/>
          <w:b/>
          <w:bCs/>
          <w:sz w:val="21"/>
          <w:szCs w:val="21"/>
        </w:rPr>
        <w:t>COLOMBIA PRODUCTIVA</w:t>
      </w:r>
      <w:r w:rsidR="00CC5867" w:rsidRPr="0035395B">
        <w:rPr>
          <w:rFonts w:ascii="Segoe UI" w:hAnsi="Segoe UI" w:cs="Segoe UI"/>
          <w:sz w:val="21"/>
          <w:szCs w:val="21"/>
        </w:rPr>
        <w:t xml:space="preserve">, el cual será socializado con los </w:t>
      </w:r>
      <w:r w:rsidR="007F0EB9" w:rsidRPr="0035395B">
        <w:rPr>
          <w:rFonts w:ascii="Segoe UI" w:hAnsi="Segoe UI" w:cs="Segoe UI"/>
          <w:sz w:val="21"/>
          <w:szCs w:val="21"/>
        </w:rPr>
        <w:t>participantes del sorteo.</w:t>
      </w:r>
      <w:r w:rsidR="00CC5867" w:rsidRPr="0035395B">
        <w:rPr>
          <w:rFonts w:ascii="Segoe UI" w:hAnsi="Segoe UI" w:cs="Segoe UI"/>
          <w:sz w:val="21"/>
          <w:szCs w:val="21"/>
        </w:rPr>
        <w:t xml:space="preserve"> </w:t>
      </w:r>
    </w:p>
    <w:p w14:paraId="5F82B739" w14:textId="77777777" w:rsidR="00CD6FEE" w:rsidRPr="0035395B" w:rsidRDefault="00CD6FEE" w:rsidP="00D84B69">
      <w:pPr>
        <w:spacing w:after="0" w:line="240" w:lineRule="auto"/>
        <w:jc w:val="both"/>
        <w:rPr>
          <w:rFonts w:ascii="Segoe UI" w:hAnsi="Segoe UI" w:cs="Segoe UI"/>
          <w:sz w:val="21"/>
          <w:szCs w:val="21"/>
        </w:rPr>
      </w:pPr>
    </w:p>
    <w:p w14:paraId="490CD471" w14:textId="50950A80" w:rsidR="001F13AF" w:rsidRDefault="0065137D" w:rsidP="00D84B69">
      <w:pPr>
        <w:spacing w:after="0" w:line="240" w:lineRule="auto"/>
        <w:jc w:val="both"/>
      </w:pPr>
      <w:r w:rsidRPr="0035395B">
        <w:rPr>
          <w:rFonts w:ascii="Segoe UI" w:hAnsi="Segoe UI" w:cs="Segoe UI"/>
          <w:b/>
          <w:bCs/>
          <w:sz w:val="21"/>
          <w:szCs w:val="21"/>
        </w:rPr>
        <w:t xml:space="preserve">NOTA </w:t>
      </w:r>
      <w:r w:rsidR="00B41768" w:rsidRPr="0035395B">
        <w:rPr>
          <w:rFonts w:ascii="Segoe UI" w:hAnsi="Segoe UI" w:cs="Segoe UI"/>
          <w:b/>
          <w:bCs/>
          <w:sz w:val="21"/>
          <w:szCs w:val="21"/>
        </w:rPr>
        <w:t>2</w:t>
      </w:r>
      <w:r w:rsidRPr="0035395B">
        <w:rPr>
          <w:rFonts w:ascii="Segoe UI" w:hAnsi="Segoe UI" w:cs="Segoe UI"/>
          <w:b/>
          <w:bCs/>
          <w:sz w:val="21"/>
          <w:szCs w:val="21"/>
        </w:rPr>
        <w:t xml:space="preserve">: </w:t>
      </w:r>
      <w:r w:rsidR="00AB017B" w:rsidRPr="0035395B">
        <w:rPr>
          <w:rFonts w:ascii="Segoe UI" w:hAnsi="Segoe UI" w:cs="Segoe UI"/>
          <w:sz w:val="21"/>
          <w:szCs w:val="21"/>
        </w:rPr>
        <w:t xml:space="preserve">Los criterios señalados en este anexo han sido </w:t>
      </w:r>
      <w:r w:rsidR="00C72B6E" w:rsidRPr="0035395B">
        <w:rPr>
          <w:rFonts w:ascii="Segoe UI" w:hAnsi="Segoe UI" w:cs="Segoe UI"/>
          <w:sz w:val="21"/>
          <w:szCs w:val="21"/>
        </w:rPr>
        <w:t>ajustados al objeto de la convocatoria, teniendo en cuenta que a la misma solo podrán participar personas jurídicas singulares</w:t>
      </w:r>
      <w:r w:rsidR="00797995" w:rsidRPr="0035395B">
        <w:rPr>
          <w:rFonts w:ascii="Segoe UI" w:hAnsi="Segoe UI" w:cs="Segoe UI"/>
          <w:sz w:val="21"/>
          <w:szCs w:val="21"/>
        </w:rPr>
        <w:t xml:space="preserve"> que cuenten, por lo menos, con dos (2) años de registro y constitución, contados a partir de</w:t>
      </w:r>
      <w:r w:rsidR="00EA4F8F" w:rsidRPr="0035395B">
        <w:rPr>
          <w:rFonts w:ascii="Segoe UI" w:hAnsi="Segoe UI" w:cs="Segoe UI"/>
          <w:sz w:val="21"/>
          <w:szCs w:val="21"/>
        </w:rPr>
        <w:t xml:space="preserve"> la radicación del proyecto</w:t>
      </w:r>
      <w:r w:rsidR="00797995" w:rsidRPr="0035395B">
        <w:rPr>
          <w:rFonts w:ascii="Segoe UI" w:hAnsi="Segoe UI" w:cs="Segoe UI"/>
          <w:sz w:val="21"/>
          <w:szCs w:val="21"/>
        </w:rPr>
        <w:t xml:space="preserve">. </w:t>
      </w:r>
      <w:r w:rsidR="00C72B6E" w:rsidRPr="0035395B">
        <w:rPr>
          <w:rFonts w:ascii="Segoe UI" w:hAnsi="Segoe UI" w:cs="Segoe UI"/>
          <w:sz w:val="21"/>
          <w:szCs w:val="21"/>
        </w:rPr>
        <w:t xml:space="preserve"> </w:t>
      </w:r>
    </w:p>
    <w:sectPr w:rsidR="001F13AF" w:rsidSect="005A456D">
      <w:headerReference w:type="default" r:id="rId34"/>
      <w:footerReference w:type="default" r:id="rId3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5BAA" w14:textId="77777777" w:rsidR="003801CA" w:rsidRDefault="003801CA" w:rsidP="00347268">
      <w:pPr>
        <w:spacing w:after="0" w:line="240" w:lineRule="auto"/>
      </w:pPr>
      <w:r>
        <w:separator/>
      </w:r>
    </w:p>
  </w:endnote>
  <w:endnote w:type="continuationSeparator" w:id="0">
    <w:p w14:paraId="490A5E6D" w14:textId="77777777" w:rsidR="003801CA" w:rsidRDefault="003801CA" w:rsidP="00347268">
      <w:pPr>
        <w:spacing w:after="0" w:line="240" w:lineRule="auto"/>
      </w:pPr>
      <w:r>
        <w:continuationSeparator/>
      </w:r>
    </w:p>
  </w:endnote>
  <w:endnote w:type="continuationNotice" w:id="1">
    <w:p w14:paraId="6DDF287A" w14:textId="77777777" w:rsidR="003801CA" w:rsidRDefault="00380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21229"/>
      <w:docPartObj>
        <w:docPartGallery w:val="Page Numbers (Bottom of Page)"/>
        <w:docPartUnique/>
      </w:docPartObj>
    </w:sdtPr>
    <w:sdtEndPr/>
    <w:sdtContent>
      <w:sdt>
        <w:sdtPr>
          <w:id w:val="1728636285"/>
          <w:docPartObj>
            <w:docPartGallery w:val="Page Numbers (Top of Page)"/>
            <w:docPartUnique/>
          </w:docPartObj>
        </w:sdtPr>
        <w:sdtEndPr/>
        <w:sdtContent>
          <w:p w14:paraId="78D21AC8" w14:textId="3BCD9F91" w:rsidR="0041686A" w:rsidRDefault="0041686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9C01F87" w14:textId="77777777" w:rsidR="0041686A" w:rsidRDefault="00416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202B" w14:textId="77777777" w:rsidR="003801CA" w:rsidRDefault="003801CA" w:rsidP="00347268">
      <w:pPr>
        <w:spacing w:after="0" w:line="240" w:lineRule="auto"/>
      </w:pPr>
      <w:r>
        <w:separator/>
      </w:r>
    </w:p>
  </w:footnote>
  <w:footnote w:type="continuationSeparator" w:id="0">
    <w:p w14:paraId="575BF487" w14:textId="77777777" w:rsidR="003801CA" w:rsidRDefault="003801CA" w:rsidP="00347268">
      <w:pPr>
        <w:spacing w:after="0" w:line="240" w:lineRule="auto"/>
      </w:pPr>
      <w:r>
        <w:continuationSeparator/>
      </w:r>
    </w:p>
  </w:footnote>
  <w:footnote w:type="continuationNotice" w:id="1">
    <w:p w14:paraId="686166AA" w14:textId="77777777" w:rsidR="003801CA" w:rsidRDefault="003801CA">
      <w:pPr>
        <w:spacing w:after="0" w:line="240" w:lineRule="auto"/>
      </w:pPr>
    </w:p>
  </w:footnote>
  <w:footnote w:id="2">
    <w:p w14:paraId="02DE8515" w14:textId="3905853A" w:rsidR="00727F8B" w:rsidRPr="0035395B" w:rsidRDefault="00727F8B" w:rsidP="0035395B">
      <w:pPr>
        <w:pStyle w:val="Textonotapie"/>
        <w:jc w:val="both"/>
        <w:rPr>
          <w:rFonts w:ascii="Segoe UI" w:hAnsi="Segoe UI" w:cs="Segoe UI"/>
          <w:sz w:val="18"/>
          <w:szCs w:val="18"/>
          <w:lang w:val="es-MX"/>
        </w:rPr>
      </w:pPr>
      <w:r w:rsidRPr="0035395B">
        <w:rPr>
          <w:rStyle w:val="Refdenotaalpie"/>
          <w:rFonts w:ascii="Segoe UI" w:hAnsi="Segoe UI" w:cs="Segoe UI"/>
          <w:sz w:val="18"/>
          <w:szCs w:val="18"/>
        </w:rPr>
        <w:footnoteRef/>
      </w:r>
      <w:r w:rsidRPr="0035395B">
        <w:rPr>
          <w:rFonts w:ascii="Segoe UI" w:hAnsi="Segoe UI" w:cs="Segoe UI"/>
          <w:sz w:val="18"/>
          <w:szCs w:val="18"/>
        </w:rPr>
        <w:t xml:space="preserve"> </w:t>
      </w:r>
      <w:r w:rsidR="00CB3E72" w:rsidRPr="0035395B">
        <w:rPr>
          <w:rFonts w:ascii="Segoe UI" w:hAnsi="Segoe UI" w:cs="Segoe UI"/>
          <w:sz w:val="18"/>
          <w:szCs w:val="18"/>
        </w:rPr>
        <w:t xml:space="preserve">Según el Diccionario de la </w:t>
      </w:r>
      <w:r w:rsidR="00AB5AD6" w:rsidRPr="0035395B">
        <w:rPr>
          <w:rFonts w:ascii="Segoe UI" w:hAnsi="Segoe UI" w:cs="Segoe UI"/>
          <w:sz w:val="18"/>
          <w:szCs w:val="18"/>
        </w:rPr>
        <w:t>Real Academia</w:t>
      </w:r>
      <w:r w:rsidR="00CB3E72" w:rsidRPr="0035395B">
        <w:rPr>
          <w:rFonts w:ascii="Segoe UI" w:hAnsi="Segoe UI" w:cs="Segoe UI"/>
          <w:sz w:val="18"/>
          <w:szCs w:val="18"/>
        </w:rPr>
        <w:t xml:space="preserve"> Española</w:t>
      </w:r>
      <w:r w:rsidR="00AB5AD6" w:rsidRPr="0035395B">
        <w:rPr>
          <w:rFonts w:ascii="Segoe UI" w:hAnsi="Segoe UI" w:cs="Segoe UI"/>
          <w:sz w:val="18"/>
          <w:szCs w:val="18"/>
        </w:rPr>
        <w:t xml:space="preserve">: </w:t>
      </w:r>
      <w:r w:rsidR="009E1A70" w:rsidRPr="0035395B">
        <w:rPr>
          <w:rFonts w:ascii="Segoe UI" w:hAnsi="Segoe UI" w:cs="Segoe UI"/>
          <w:sz w:val="18"/>
          <w:szCs w:val="18"/>
        </w:rPr>
        <w:t xml:space="preserve">1. </w:t>
      </w:r>
      <w:r w:rsidR="00AB5AD6" w:rsidRPr="0035395B">
        <w:rPr>
          <w:rFonts w:ascii="Segoe UI" w:hAnsi="Segoe UI" w:cs="Segoe UI"/>
          <w:b/>
          <w:bCs/>
          <w:sz w:val="18"/>
          <w:szCs w:val="18"/>
          <w:u w:val="single"/>
        </w:rPr>
        <w:t>sucesivo/a:</w:t>
      </w:r>
      <w:r w:rsidR="00CB3E72" w:rsidRPr="0035395B">
        <w:rPr>
          <w:rFonts w:ascii="Segoe UI" w:hAnsi="Segoe UI" w:cs="Segoe UI"/>
          <w:sz w:val="18"/>
          <w:szCs w:val="18"/>
        </w:rPr>
        <w:t xml:space="preserve"> </w:t>
      </w:r>
      <w:r w:rsidR="008F70A1" w:rsidRPr="0035395B">
        <w:rPr>
          <w:rFonts w:ascii="Segoe UI" w:hAnsi="Segoe UI" w:cs="Segoe UI"/>
          <w:sz w:val="18"/>
          <w:szCs w:val="18"/>
          <w:lang w:val="es-MX"/>
        </w:rPr>
        <w:t xml:space="preserve">Dicho de una cosa que le sigue a otra. </w:t>
      </w:r>
      <w:r w:rsidR="009E1A70" w:rsidRPr="0035395B">
        <w:rPr>
          <w:rFonts w:ascii="Segoe UI" w:hAnsi="Segoe UI" w:cs="Segoe UI"/>
          <w:sz w:val="18"/>
          <w:szCs w:val="18"/>
          <w:lang w:val="es-MX"/>
        </w:rPr>
        <w:t xml:space="preserve">1. </w:t>
      </w:r>
      <w:r w:rsidR="009E1A70" w:rsidRPr="0035395B">
        <w:rPr>
          <w:rFonts w:ascii="Segoe UI" w:hAnsi="Segoe UI" w:cs="Segoe UI"/>
          <w:b/>
          <w:bCs/>
          <w:sz w:val="18"/>
          <w:szCs w:val="18"/>
          <w:u w:val="single"/>
          <w:lang w:val="es-MX"/>
        </w:rPr>
        <w:t>Excluir</w:t>
      </w:r>
      <w:r w:rsidR="00A05111" w:rsidRPr="0035395B">
        <w:rPr>
          <w:rFonts w:ascii="Segoe UI" w:hAnsi="Segoe UI" w:cs="Segoe UI"/>
          <w:b/>
          <w:bCs/>
          <w:sz w:val="18"/>
          <w:szCs w:val="18"/>
          <w:u w:val="single"/>
          <w:lang w:val="es-MX"/>
        </w:rPr>
        <w:t>:</w:t>
      </w:r>
      <w:r w:rsidR="00A05111" w:rsidRPr="0035395B">
        <w:rPr>
          <w:rFonts w:ascii="Segoe UI" w:hAnsi="Segoe UI" w:cs="Segoe UI"/>
          <w:sz w:val="18"/>
          <w:szCs w:val="18"/>
          <w:lang w:val="es-MX"/>
        </w:rPr>
        <w:t xml:space="preserve"> </w:t>
      </w:r>
      <w:r w:rsidR="00743BA1" w:rsidRPr="0035395B">
        <w:rPr>
          <w:rFonts w:ascii="Segoe UI" w:hAnsi="Segoe UI" w:cs="Segoe UI"/>
          <w:sz w:val="18"/>
          <w:szCs w:val="18"/>
          <w:lang w:val="es-MX"/>
        </w:rPr>
        <w:t xml:space="preserve">quitar algo del lugar que ocupaba o prescindir </w:t>
      </w:r>
      <w:r w:rsidR="00B92D64" w:rsidRPr="0035395B">
        <w:rPr>
          <w:rFonts w:ascii="Segoe UI" w:hAnsi="Segoe UI" w:cs="Segoe UI"/>
          <w:sz w:val="18"/>
          <w:szCs w:val="18"/>
          <w:lang w:val="es-MX"/>
        </w:rPr>
        <w:t xml:space="preserve">de ello. </w:t>
      </w:r>
      <w:r w:rsidR="002225C6" w:rsidRPr="0035395B">
        <w:rPr>
          <w:rFonts w:ascii="Segoe UI" w:hAnsi="Segoe UI" w:cs="Segoe UI"/>
          <w:sz w:val="18"/>
          <w:szCs w:val="18"/>
          <w:lang w:val="es-MX"/>
        </w:rPr>
        <w:t>En consecuencia</w:t>
      </w:r>
      <w:r w:rsidR="003C094B" w:rsidRPr="0035395B">
        <w:rPr>
          <w:rFonts w:ascii="Segoe UI" w:hAnsi="Segoe UI" w:cs="Segoe UI"/>
          <w:sz w:val="18"/>
          <w:szCs w:val="18"/>
          <w:lang w:val="es-MX"/>
        </w:rPr>
        <w:t>,</w:t>
      </w:r>
      <w:r w:rsidR="002225C6" w:rsidRPr="0035395B">
        <w:rPr>
          <w:rFonts w:ascii="Segoe UI" w:hAnsi="Segoe UI" w:cs="Segoe UI"/>
          <w:sz w:val="18"/>
          <w:szCs w:val="18"/>
          <w:lang w:val="es-MX"/>
        </w:rPr>
        <w:t xml:space="preserve"> los criterios de desempate serán aplicados </w:t>
      </w:r>
      <w:r w:rsidR="003368BB" w:rsidRPr="0035395B">
        <w:rPr>
          <w:rFonts w:ascii="Segoe UI" w:hAnsi="Segoe UI" w:cs="Segoe UI"/>
          <w:sz w:val="18"/>
          <w:szCs w:val="18"/>
          <w:lang w:val="es-MX"/>
        </w:rPr>
        <w:t>de forma individual</w:t>
      </w:r>
      <w:r w:rsidR="002701CE" w:rsidRPr="0035395B">
        <w:rPr>
          <w:rFonts w:ascii="Segoe UI" w:hAnsi="Segoe UI" w:cs="Segoe UI"/>
          <w:sz w:val="18"/>
          <w:szCs w:val="18"/>
          <w:lang w:val="es-MX"/>
        </w:rPr>
        <w:t xml:space="preserve"> e independiente y</w:t>
      </w:r>
      <w:r w:rsidR="003368BB" w:rsidRPr="0035395B">
        <w:rPr>
          <w:rFonts w:ascii="Segoe UI" w:hAnsi="Segoe UI" w:cs="Segoe UI"/>
          <w:sz w:val="18"/>
          <w:szCs w:val="18"/>
          <w:lang w:val="es-MX"/>
        </w:rPr>
        <w:t xml:space="preserve"> en el orden establecido empezando por el primero y hasta llegar al último</w:t>
      </w:r>
      <w:r w:rsidR="002701CE" w:rsidRPr="0035395B">
        <w:rPr>
          <w:rFonts w:ascii="Segoe UI" w:hAnsi="Segoe UI" w:cs="Segoe UI"/>
          <w:sz w:val="18"/>
          <w:szCs w:val="18"/>
          <w:lang w:val="es-MX"/>
        </w:rPr>
        <w:t>.</w:t>
      </w:r>
      <w:r w:rsidR="006A4C04" w:rsidRPr="0035395B">
        <w:rPr>
          <w:rFonts w:ascii="Segoe UI" w:hAnsi="Segoe UI" w:cs="Segoe UI"/>
          <w:sz w:val="18"/>
          <w:szCs w:val="18"/>
          <w:lang w:val="es-MX"/>
        </w:rPr>
        <w:t xml:space="preserve"> </w:t>
      </w:r>
    </w:p>
  </w:footnote>
  <w:footnote w:id="3">
    <w:p w14:paraId="6FC70BA5" w14:textId="77777777" w:rsidR="000C0714" w:rsidRPr="0035395B" w:rsidRDefault="000C0714" w:rsidP="0035395B">
      <w:pPr>
        <w:pStyle w:val="Textonotapie"/>
        <w:jc w:val="both"/>
        <w:rPr>
          <w:rFonts w:ascii="Segoe UI" w:hAnsi="Segoe UI" w:cs="Segoe UI"/>
          <w:sz w:val="18"/>
          <w:szCs w:val="18"/>
          <w:lang w:val="es-MX"/>
        </w:rPr>
      </w:pPr>
      <w:r w:rsidRPr="0035395B">
        <w:rPr>
          <w:rStyle w:val="Refdenotaalpie"/>
          <w:rFonts w:ascii="Segoe UI" w:hAnsi="Segoe UI" w:cs="Segoe UI"/>
          <w:sz w:val="18"/>
          <w:szCs w:val="18"/>
        </w:rPr>
        <w:footnoteRef/>
      </w:r>
      <w:r w:rsidRPr="0035395B">
        <w:rPr>
          <w:rFonts w:ascii="Segoe UI" w:hAnsi="Segoe UI" w:cs="Segoe UI"/>
          <w:sz w:val="18"/>
          <w:szCs w:val="18"/>
        </w:rPr>
        <w:t xml:space="preserve"> Para efectos de esta convocatoria se entenderá como una </w:t>
      </w:r>
      <w:r w:rsidRPr="0035395B">
        <w:rPr>
          <w:rFonts w:ascii="Segoe UI" w:hAnsi="Segoe UI" w:cs="Segoe UI"/>
          <w:b/>
          <w:bCs/>
          <w:sz w:val="18"/>
          <w:szCs w:val="18"/>
          <w:u w:val="single"/>
        </w:rPr>
        <w:t xml:space="preserve">ronda </w:t>
      </w:r>
      <w:r w:rsidRPr="0035395B">
        <w:rPr>
          <w:rFonts w:ascii="Segoe UI" w:hAnsi="Segoe UI" w:cs="Segoe UI"/>
          <w:sz w:val="18"/>
          <w:szCs w:val="18"/>
        </w:rPr>
        <w:t xml:space="preserve">el tiempo que toma el evaluador para realizar el desempate de un grupo de proyectos empatados.  </w:t>
      </w:r>
    </w:p>
  </w:footnote>
  <w:footnote w:id="4">
    <w:p w14:paraId="269F6B10" w14:textId="663963A2" w:rsidR="00AE0AD3" w:rsidRPr="0035395B" w:rsidRDefault="00AE0AD3">
      <w:pPr>
        <w:pStyle w:val="Textonotapie"/>
        <w:rPr>
          <w:rFonts w:ascii="Segoe UI" w:hAnsi="Segoe UI" w:cs="Segoe UI"/>
          <w:sz w:val="18"/>
          <w:szCs w:val="18"/>
          <w:lang w:val="es-MX"/>
        </w:rPr>
      </w:pPr>
      <w:r w:rsidRPr="0035395B">
        <w:rPr>
          <w:rStyle w:val="Refdenotaalpie"/>
          <w:rFonts w:ascii="Segoe UI" w:hAnsi="Segoe UI" w:cs="Segoe UI"/>
          <w:sz w:val="18"/>
          <w:szCs w:val="18"/>
        </w:rPr>
        <w:footnoteRef/>
      </w:r>
      <w:r w:rsidRPr="0035395B">
        <w:rPr>
          <w:rFonts w:ascii="Segoe UI" w:hAnsi="Segoe UI" w:cs="Segoe UI"/>
          <w:sz w:val="18"/>
          <w:szCs w:val="18"/>
        </w:rPr>
        <w:t xml:space="preserve"> </w:t>
      </w:r>
      <w:r w:rsidRPr="0035395B">
        <w:rPr>
          <w:rFonts w:ascii="Segoe UI" w:hAnsi="Segoe UI" w:cs="Segoe UI"/>
          <w:color w:val="000000"/>
          <w:sz w:val="18"/>
          <w:szCs w:val="18"/>
        </w:rPr>
        <w:t>Aquellos bienes totalmente obtenidos, bienes elaborados con materiales nacionales o productos que sufran una transformación sustancial de conformidad con lo previsto en los artículos 2, 3 y 4 del Decreto 2680 de 2009 “</w:t>
      </w:r>
      <w:r w:rsidRPr="0035395B">
        <w:rPr>
          <w:rFonts w:ascii="Segoe UI" w:hAnsi="Segoe UI" w:cs="Segoe UI"/>
          <w:i/>
          <w:iCs/>
          <w:color w:val="000000"/>
          <w:sz w:val="18"/>
          <w:szCs w:val="18"/>
        </w:rPr>
        <w:t>por el cual se definen los criterios para el Registro de Productores de Bienes Nacionales</w:t>
      </w:r>
      <w:r w:rsidRPr="0035395B">
        <w:rPr>
          <w:rFonts w:ascii="Segoe UI" w:hAnsi="Segoe UI" w:cs="Segoe UI"/>
          <w:color w:val="000000"/>
          <w:sz w:val="18"/>
          <w:szCs w:val="18"/>
        </w:rPr>
        <w:t>”</w:t>
      </w:r>
    </w:p>
  </w:footnote>
  <w:footnote w:id="5">
    <w:p w14:paraId="55914934" w14:textId="77777777" w:rsidR="00AE0AD3" w:rsidRPr="00AE077A" w:rsidRDefault="00AE0AD3" w:rsidP="00AE0AD3">
      <w:pPr>
        <w:pStyle w:val="Textonotapie"/>
        <w:jc w:val="both"/>
        <w:rPr>
          <w:rFonts w:asciiTheme="minorHAnsi" w:hAnsiTheme="minorHAnsi" w:cstheme="minorHAnsi"/>
          <w:sz w:val="18"/>
          <w:szCs w:val="18"/>
          <w:lang w:val="es-MX"/>
        </w:rPr>
      </w:pPr>
      <w:r w:rsidRPr="0035395B">
        <w:rPr>
          <w:rStyle w:val="Refdenotaalpie"/>
          <w:rFonts w:ascii="Segoe UI" w:hAnsi="Segoe UI" w:cs="Segoe UI"/>
          <w:sz w:val="18"/>
          <w:szCs w:val="18"/>
        </w:rPr>
        <w:footnoteRef/>
      </w:r>
      <w:r w:rsidRPr="0035395B">
        <w:rPr>
          <w:rFonts w:ascii="Segoe UI" w:hAnsi="Segoe UI" w:cs="Segoe UI"/>
          <w:sz w:val="18"/>
          <w:szCs w:val="18"/>
        </w:rPr>
        <w:t xml:space="preserve"> “(…) </w:t>
      </w:r>
      <w:r w:rsidRPr="0035395B">
        <w:rPr>
          <w:rFonts w:ascii="Segoe UI" w:hAnsi="Segoe UI" w:cs="Segoe UI"/>
          <w:i/>
          <w:iCs/>
          <w:sz w:val="18"/>
          <w:szCs w:val="18"/>
        </w:rPr>
        <w:t xml:space="preserve">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 </w:t>
      </w:r>
      <w:r w:rsidRPr="0035395B">
        <w:rPr>
          <w:rFonts w:ascii="Segoe UI" w:hAnsi="Segoe UI" w:cs="Segoe UI"/>
          <w:sz w:val="18"/>
          <w:szCs w:val="18"/>
        </w:rPr>
        <w:t>(…)” (Decreto 680 de 2021, artículo 1°)</w:t>
      </w:r>
    </w:p>
  </w:footnote>
  <w:footnote w:id="6">
    <w:p w14:paraId="5FC22B61" w14:textId="77777777" w:rsidR="00AE0AD3" w:rsidRPr="0035395B" w:rsidRDefault="00AE0AD3" w:rsidP="00956578">
      <w:pPr>
        <w:spacing w:after="0" w:line="240" w:lineRule="auto"/>
        <w:jc w:val="both"/>
        <w:rPr>
          <w:rFonts w:ascii="Segoe UI" w:hAnsi="Segoe UI" w:cs="Segoe UI"/>
          <w:sz w:val="18"/>
          <w:szCs w:val="18"/>
        </w:rPr>
      </w:pPr>
      <w:r w:rsidRPr="0035395B">
        <w:rPr>
          <w:rStyle w:val="Refdenotaalpie"/>
          <w:rFonts w:ascii="Segoe UI" w:hAnsi="Segoe UI" w:cs="Segoe UI"/>
          <w:sz w:val="18"/>
          <w:szCs w:val="18"/>
        </w:rPr>
        <w:footnoteRef/>
      </w:r>
      <w:r w:rsidRPr="0035395B">
        <w:rPr>
          <w:rFonts w:ascii="Segoe UI" w:hAnsi="Segoe UI" w:cs="Segoe UI"/>
          <w:sz w:val="18"/>
          <w:szCs w:val="18"/>
        </w:rPr>
        <w:t xml:space="preserve"> Este criterio será aplicable a las cooperativas y/o asociaciones mutuales que cumplan con los criterios de clasificación empresarial, definidos por el Decreto 957 de 2019, priorizando aquellas que sean micro, pequeñas o medianas.</w:t>
      </w:r>
    </w:p>
  </w:footnote>
  <w:footnote w:id="7">
    <w:p w14:paraId="33DC1B5B" w14:textId="77777777" w:rsidR="00AE0AD3" w:rsidRPr="0035395B" w:rsidRDefault="00AE0AD3" w:rsidP="002E7705">
      <w:pPr>
        <w:pStyle w:val="Textonotapie"/>
        <w:jc w:val="both"/>
        <w:rPr>
          <w:rFonts w:ascii="Segoe UI" w:hAnsi="Segoe UI" w:cs="Segoe UI"/>
          <w:sz w:val="18"/>
          <w:szCs w:val="18"/>
        </w:rPr>
      </w:pPr>
      <w:r w:rsidRPr="0035395B">
        <w:rPr>
          <w:rStyle w:val="Refdenotaalpie"/>
          <w:rFonts w:ascii="Segoe UI" w:hAnsi="Segoe UI" w:cs="Segoe UI"/>
          <w:sz w:val="18"/>
          <w:szCs w:val="18"/>
        </w:rPr>
        <w:footnoteRef/>
      </w:r>
      <w:r w:rsidRPr="0035395B">
        <w:rPr>
          <w:rFonts w:ascii="Segoe UI" w:hAnsi="Segoe UI" w:cs="Segoe UI"/>
          <w:sz w:val="18"/>
          <w:szCs w:val="18"/>
        </w:rPr>
        <w:t xml:space="preserve"> “</w:t>
      </w:r>
      <w:r w:rsidRPr="0035395B">
        <w:rPr>
          <w:rFonts w:ascii="Segoe UI" w:hAnsi="Segoe UI" w:cs="Segoe UI"/>
          <w:i/>
          <w:iCs/>
          <w:color w:val="333333"/>
          <w:sz w:val="18"/>
          <w:szCs w:val="18"/>
          <w:shd w:val="clear" w:color="auto" w:fill="FFFFFF"/>
        </w:rPr>
        <w:t xml:space="preserve">Es cooperativa la empresa asociativa sin ánimo de lucro, en la cual los trabajadores o los usuarios, según el caso, son simultáneamente los aportantes y los gestores de la empresa, creada con el objeto de producir o distribuir conjunta y eficientemente bienes o servicios para satisfacer las necesidades de sus asociados y de la comunidad en general. </w:t>
      </w:r>
      <w:r w:rsidRPr="0035395B">
        <w:rPr>
          <w:rFonts w:ascii="Segoe UI" w:hAnsi="Segoe UI" w:cs="Segoe UI"/>
          <w:color w:val="333333"/>
          <w:sz w:val="18"/>
          <w:szCs w:val="18"/>
          <w:shd w:val="clear" w:color="auto" w:fill="FFFFFF"/>
        </w:rPr>
        <w:t>(…)” (artículo 4°, Ley 79 de 1988 por la cual se actualiza la legislación cooperativa)</w:t>
      </w:r>
    </w:p>
  </w:footnote>
  <w:footnote w:id="8">
    <w:p w14:paraId="7DAE9291" w14:textId="77777777" w:rsidR="00AE0AD3" w:rsidRPr="0035395B" w:rsidRDefault="00AE0AD3" w:rsidP="00AE0AD3">
      <w:pPr>
        <w:pStyle w:val="Textonotapie"/>
        <w:jc w:val="both"/>
        <w:rPr>
          <w:rFonts w:ascii="Segoe UI" w:hAnsi="Segoe UI" w:cs="Segoe UI"/>
          <w:sz w:val="18"/>
          <w:szCs w:val="18"/>
        </w:rPr>
      </w:pPr>
      <w:r w:rsidRPr="0035395B">
        <w:rPr>
          <w:rStyle w:val="Refdenotaalpie"/>
          <w:rFonts w:ascii="Segoe UI" w:hAnsi="Segoe UI" w:cs="Segoe UI"/>
          <w:sz w:val="18"/>
          <w:szCs w:val="18"/>
        </w:rPr>
        <w:footnoteRef/>
      </w:r>
      <w:r w:rsidRPr="0035395B">
        <w:rPr>
          <w:rFonts w:ascii="Segoe UI" w:hAnsi="Segoe UI" w:cs="Segoe UI"/>
          <w:sz w:val="18"/>
          <w:szCs w:val="18"/>
        </w:rPr>
        <w:t xml:space="preserve"> “</w:t>
      </w:r>
      <w:r w:rsidRPr="0035395B">
        <w:rPr>
          <w:rFonts w:ascii="Segoe UI" w:hAnsi="Segoe UI" w:cs="Segoe UI"/>
          <w:i/>
          <w:iCs/>
          <w:color w:val="333333"/>
          <w:sz w:val="18"/>
          <w:szCs w:val="18"/>
          <w:shd w:val="clear" w:color="auto" w:fill="FFFFFF"/>
        </w:rPr>
        <w:t>Las Asociaciones Mutuales son personas jurídicas de derecho privado, sin ánimo de lucro, constituidas libre y democráticamente por personas naturales, inspiradas en la solidaridad, con el objeto de brindarse ayuda recíproca frente a riesgos eventuales y satisfacer sus necesidades mediante la prestación de servicios de seguridad social, seguridad alimentaria y producción, transformación y comercialización de la Economía Campesina Familiar y Comunitaria -ECFC y en general, las actividades que permitan satisfacer las necesidades de diversa índole de sus asociados.</w:t>
      </w:r>
      <w:r w:rsidRPr="0035395B">
        <w:rPr>
          <w:rFonts w:ascii="Segoe UI" w:hAnsi="Segoe UI" w:cs="Segoe UI"/>
          <w:sz w:val="18"/>
          <w:szCs w:val="18"/>
        </w:rPr>
        <w:t>” (artículo 21, Ley 2069 de 2020)</w:t>
      </w:r>
    </w:p>
  </w:footnote>
  <w:footnote w:id="9">
    <w:p w14:paraId="3B5B9841" w14:textId="556C5F7B" w:rsidR="006A5E4E" w:rsidRPr="006A5E4E" w:rsidRDefault="006A5E4E">
      <w:pPr>
        <w:pStyle w:val="Textonotapie"/>
        <w:rPr>
          <w:lang w:val="es-MX"/>
        </w:rPr>
      </w:pPr>
      <w:r w:rsidRPr="0035395B">
        <w:rPr>
          <w:rStyle w:val="Refdenotaalpie"/>
          <w:rFonts w:ascii="Segoe UI" w:hAnsi="Segoe UI" w:cs="Segoe UI"/>
          <w:sz w:val="18"/>
          <w:szCs w:val="18"/>
        </w:rPr>
        <w:footnoteRef/>
      </w:r>
      <w:r w:rsidRPr="0035395B">
        <w:rPr>
          <w:rFonts w:ascii="Segoe UI" w:hAnsi="Segoe UI" w:cs="Segoe UI"/>
          <w:sz w:val="18"/>
          <w:szCs w:val="18"/>
        </w:rPr>
        <w:t xml:space="preserve"> </w:t>
      </w:r>
      <w:r w:rsidR="0080360A" w:rsidRPr="0035395B">
        <w:rPr>
          <w:rFonts w:ascii="Segoe UI" w:hAnsi="Segoe UI" w:cs="Segoe UI"/>
          <w:sz w:val="18"/>
          <w:szCs w:val="18"/>
        </w:rPr>
        <w:t>Este criterio será aplicable a las cooperativas y/o asociaciones mutuales que cumplan con los criterios de clasificación empresarial, definidos por el Decreto 957 de 2019, priorizando aquellas que sean micro, pequeñas o medianas.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497" w14:textId="404126DE" w:rsidR="00347268" w:rsidRPr="003848BF" w:rsidRDefault="004709BB" w:rsidP="004D1B97">
    <w:pPr>
      <w:pStyle w:val="Encabezado"/>
      <w:rPr>
        <w:lang w:val="es-MX"/>
      </w:rPr>
    </w:pPr>
    <w:r>
      <w:rPr>
        <w:noProof/>
        <w:lang w:val="es-MX"/>
      </w:rPr>
      <w:drawing>
        <wp:anchor distT="0" distB="0" distL="114300" distR="114300" simplePos="0" relativeHeight="251658240" behindDoc="0" locked="0" layoutInCell="1" allowOverlap="1" wp14:anchorId="64D6B984" wp14:editId="323D2715">
          <wp:simplePos x="0" y="0"/>
          <wp:positionH relativeFrom="column">
            <wp:posOffset>4953000</wp:posOffset>
          </wp:positionH>
          <wp:positionV relativeFrom="paragraph">
            <wp:posOffset>62865</wp:posOffset>
          </wp:positionV>
          <wp:extent cx="2162175" cy="685800"/>
          <wp:effectExtent l="0" t="0" r="9525" b="0"/>
          <wp:wrapTopAndBottom/>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62175" cy="685800"/>
                  </a:xfrm>
                  <a:prstGeom prst="rect">
                    <a:avLst/>
                  </a:prstGeom>
                </pic:spPr>
              </pic:pic>
            </a:graphicData>
          </a:graphic>
        </wp:anchor>
      </w:drawing>
    </w:r>
    <w:r w:rsidRPr="00A20C0D">
      <w:rPr>
        <w:noProof/>
      </w:rPr>
      <w:drawing>
        <wp:anchor distT="0" distB="0" distL="114300" distR="114300" simplePos="0" relativeHeight="251658242" behindDoc="0" locked="0" layoutInCell="1" allowOverlap="1" wp14:anchorId="3BF98EA6" wp14:editId="08E77341">
          <wp:simplePos x="0" y="0"/>
          <wp:positionH relativeFrom="column">
            <wp:posOffset>3766820</wp:posOffset>
          </wp:positionH>
          <wp:positionV relativeFrom="paragraph">
            <wp:posOffset>112395</wp:posOffset>
          </wp:positionV>
          <wp:extent cx="721995" cy="662305"/>
          <wp:effectExtent l="0" t="0" r="1905" b="4445"/>
          <wp:wrapTopAndBottom/>
          <wp:docPr id="3" name="Picture 2" descr="http://www.sena.edu.co/Style%20Library/alayout/images/logoSena.png">
            <a:extLst xmlns:a="http://schemas.openxmlformats.org/drawingml/2006/main">
              <a:ext uri="{FF2B5EF4-FFF2-40B4-BE49-F238E27FC236}">
                <a16:creationId xmlns:a16="http://schemas.microsoft.com/office/drawing/2014/main" id="{E7936C91-5CAE-4004-93EC-E1F612CDE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http://www.sena.edu.co/Style%20Library/alayout/images/logoSena.png">
                    <a:extLst>
                      <a:ext uri="{FF2B5EF4-FFF2-40B4-BE49-F238E27FC236}">
                        <a16:creationId xmlns:a16="http://schemas.microsoft.com/office/drawing/2014/main" id="{E7936C91-5CAE-4004-93EC-E1F612CDEFC9}"/>
                      </a:ext>
                    </a:extLst>
                  </pic:cNvPr>
                  <pic:cNvPicPr>
                    <a:picLocks noChangeAspect="1" noChangeArrowheads="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721995" cy="662305"/>
                  </a:xfrm>
                  <a:prstGeom prst="rect">
                    <a:avLst/>
                  </a:prstGeom>
                  <a:noFill/>
                </pic:spPr>
              </pic:pic>
            </a:graphicData>
          </a:graphic>
        </wp:anchor>
      </w:drawing>
    </w:r>
    <w:r>
      <w:rPr>
        <w:noProof/>
      </w:rPr>
      <w:drawing>
        <wp:anchor distT="0" distB="0" distL="114300" distR="114300" simplePos="0" relativeHeight="251658241" behindDoc="0" locked="0" layoutInCell="1" allowOverlap="1" wp14:anchorId="3B455941" wp14:editId="4B98A570">
          <wp:simplePos x="0" y="0"/>
          <wp:positionH relativeFrom="column">
            <wp:posOffset>1331683</wp:posOffset>
          </wp:positionH>
          <wp:positionV relativeFrom="paragraph">
            <wp:posOffset>-94679</wp:posOffset>
          </wp:positionV>
          <wp:extent cx="1874520" cy="8445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520" cy="844550"/>
                  </a:xfrm>
                  <a:prstGeom prst="rect">
                    <a:avLst/>
                  </a:prstGeom>
                  <a:noFill/>
                </pic:spPr>
              </pic:pic>
            </a:graphicData>
          </a:graphic>
        </wp:anchor>
      </w:drawing>
    </w:r>
    <w:r w:rsidR="004D1B9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480"/>
    <w:multiLevelType w:val="hybridMultilevel"/>
    <w:tmpl w:val="8534A8A0"/>
    <w:lvl w:ilvl="0" w:tplc="9D5A0A80">
      <w:start w:val="1"/>
      <w:numFmt w:val="upperLetter"/>
      <w:lvlText w:val="%1."/>
      <w:lvlJc w:val="left"/>
      <w:pPr>
        <w:ind w:left="720" w:hanging="360"/>
      </w:pPr>
      <w:rPr>
        <w:rFonts w:ascii="Calibri" w:eastAsia="Calibri"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B0E91"/>
    <w:multiLevelType w:val="hybridMultilevel"/>
    <w:tmpl w:val="23D4087A"/>
    <w:lvl w:ilvl="0" w:tplc="240A0017">
      <w:start w:val="1"/>
      <w:numFmt w:val="lowerLetter"/>
      <w:lvlText w:val="%1)"/>
      <w:lvlJc w:val="left"/>
      <w:pPr>
        <w:ind w:left="20" w:hanging="360"/>
      </w:pPr>
    </w:lvl>
    <w:lvl w:ilvl="1" w:tplc="FFFFFFFF" w:tentative="1">
      <w:start w:val="1"/>
      <w:numFmt w:val="lowerLetter"/>
      <w:lvlText w:val="%2."/>
      <w:lvlJc w:val="left"/>
      <w:pPr>
        <w:ind w:left="740" w:hanging="360"/>
      </w:pPr>
    </w:lvl>
    <w:lvl w:ilvl="2" w:tplc="FFFFFFFF" w:tentative="1">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2" w15:restartNumberingAfterBreak="0">
    <w:nsid w:val="03F92592"/>
    <w:multiLevelType w:val="hybridMultilevel"/>
    <w:tmpl w:val="6BEA9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3163C6"/>
    <w:multiLevelType w:val="hybridMultilevel"/>
    <w:tmpl w:val="C6C4075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620EE7"/>
    <w:multiLevelType w:val="hybridMultilevel"/>
    <w:tmpl w:val="6BEA9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8B2060"/>
    <w:multiLevelType w:val="hybridMultilevel"/>
    <w:tmpl w:val="3F308604"/>
    <w:lvl w:ilvl="0" w:tplc="ED66F0B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103740BC"/>
    <w:multiLevelType w:val="hybridMultilevel"/>
    <w:tmpl w:val="8EF25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6D0DCB"/>
    <w:multiLevelType w:val="hybridMultilevel"/>
    <w:tmpl w:val="CF48B48A"/>
    <w:lvl w:ilvl="0" w:tplc="B9740A8A">
      <w:numFmt w:val="bullet"/>
      <w:lvlText w:val=""/>
      <w:lvlJc w:val="left"/>
      <w:pPr>
        <w:ind w:left="720" w:hanging="360"/>
      </w:pPr>
      <w:rPr>
        <w:rFonts w:ascii="Symbol" w:eastAsia="Calibr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0F670A"/>
    <w:multiLevelType w:val="hybridMultilevel"/>
    <w:tmpl w:val="BA84DD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A527AD"/>
    <w:multiLevelType w:val="hybridMultilevel"/>
    <w:tmpl w:val="A61060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2F1DE8"/>
    <w:multiLevelType w:val="hybridMultilevel"/>
    <w:tmpl w:val="143802AC"/>
    <w:lvl w:ilvl="0" w:tplc="240A001B">
      <w:start w:val="1"/>
      <w:numFmt w:val="lowerRoman"/>
      <w:lvlText w:val="%1."/>
      <w:lvlJc w:val="right"/>
      <w:pPr>
        <w:ind w:left="1800" w:hanging="360"/>
      </w:pPr>
    </w:lvl>
    <w:lvl w:ilvl="1" w:tplc="282A2C58">
      <w:start w:val="1"/>
      <w:numFmt w:val="bullet"/>
      <w:lvlText w:val=""/>
      <w:lvlJc w:val="left"/>
      <w:pPr>
        <w:ind w:left="2520" w:hanging="360"/>
      </w:pPr>
      <w:rPr>
        <w:rFonts w:ascii="Symbol" w:hAnsi="Symbol" w:hint="default"/>
      </w:r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15:restartNumberingAfterBreak="0">
    <w:nsid w:val="278F48B0"/>
    <w:multiLevelType w:val="hybridMultilevel"/>
    <w:tmpl w:val="A7B2D0A0"/>
    <w:lvl w:ilvl="0" w:tplc="2E2C9A10">
      <w:start w:val="1"/>
      <w:numFmt w:val="decimal"/>
      <w:lvlText w:val="%1."/>
      <w:lvlJc w:val="left"/>
      <w:pPr>
        <w:ind w:left="820" w:hanging="361"/>
      </w:pPr>
      <w:rPr>
        <w:rFonts w:ascii="Arial" w:eastAsia="Arial" w:hAnsi="Arial" w:cs="Arial" w:hint="default"/>
        <w:b/>
        <w:bCs/>
        <w:spacing w:val="-1"/>
        <w:w w:val="98"/>
        <w:sz w:val="22"/>
        <w:szCs w:val="22"/>
        <w:lang w:val="es-ES" w:eastAsia="en-US" w:bidi="ar-SA"/>
      </w:rPr>
    </w:lvl>
    <w:lvl w:ilvl="1" w:tplc="18027CEA">
      <w:numFmt w:val="bullet"/>
      <w:lvlText w:val="•"/>
      <w:lvlJc w:val="left"/>
      <w:pPr>
        <w:ind w:left="1668" w:hanging="361"/>
      </w:pPr>
      <w:rPr>
        <w:rFonts w:hint="default"/>
        <w:lang w:val="es-ES" w:eastAsia="en-US" w:bidi="ar-SA"/>
      </w:rPr>
    </w:lvl>
    <w:lvl w:ilvl="2" w:tplc="B088C62C">
      <w:numFmt w:val="bullet"/>
      <w:lvlText w:val="•"/>
      <w:lvlJc w:val="left"/>
      <w:pPr>
        <w:ind w:left="2516" w:hanging="361"/>
      </w:pPr>
      <w:rPr>
        <w:rFonts w:hint="default"/>
        <w:lang w:val="es-ES" w:eastAsia="en-US" w:bidi="ar-SA"/>
      </w:rPr>
    </w:lvl>
    <w:lvl w:ilvl="3" w:tplc="FF4C945A">
      <w:numFmt w:val="bullet"/>
      <w:lvlText w:val="•"/>
      <w:lvlJc w:val="left"/>
      <w:pPr>
        <w:ind w:left="3364" w:hanging="361"/>
      </w:pPr>
      <w:rPr>
        <w:rFonts w:hint="default"/>
        <w:lang w:val="es-ES" w:eastAsia="en-US" w:bidi="ar-SA"/>
      </w:rPr>
    </w:lvl>
    <w:lvl w:ilvl="4" w:tplc="B28645A4">
      <w:numFmt w:val="bullet"/>
      <w:lvlText w:val="•"/>
      <w:lvlJc w:val="left"/>
      <w:pPr>
        <w:ind w:left="4212" w:hanging="361"/>
      </w:pPr>
      <w:rPr>
        <w:rFonts w:hint="default"/>
        <w:lang w:val="es-ES" w:eastAsia="en-US" w:bidi="ar-SA"/>
      </w:rPr>
    </w:lvl>
    <w:lvl w:ilvl="5" w:tplc="2BF840FE">
      <w:numFmt w:val="bullet"/>
      <w:lvlText w:val="•"/>
      <w:lvlJc w:val="left"/>
      <w:pPr>
        <w:ind w:left="5060" w:hanging="361"/>
      </w:pPr>
      <w:rPr>
        <w:rFonts w:hint="default"/>
        <w:lang w:val="es-ES" w:eastAsia="en-US" w:bidi="ar-SA"/>
      </w:rPr>
    </w:lvl>
    <w:lvl w:ilvl="6" w:tplc="A52AE290">
      <w:numFmt w:val="bullet"/>
      <w:lvlText w:val="•"/>
      <w:lvlJc w:val="left"/>
      <w:pPr>
        <w:ind w:left="5908" w:hanging="361"/>
      </w:pPr>
      <w:rPr>
        <w:rFonts w:hint="default"/>
        <w:lang w:val="es-ES" w:eastAsia="en-US" w:bidi="ar-SA"/>
      </w:rPr>
    </w:lvl>
    <w:lvl w:ilvl="7" w:tplc="2C9E2228">
      <w:numFmt w:val="bullet"/>
      <w:lvlText w:val="•"/>
      <w:lvlJc w:val="left"/>
      <w:pPr>
        <w:ind w:left="6756" w:hanging="361"/>
      </w:pPr>
      <w:rPr>
        <w:rFonts w:hint="default"/>
        <w:lang w:val="es-ES" w:eastAsia="en-US" w:bidi="ar-SA"/>
      </w:rPr>
    </w:lvl>
    <w:lvl w:ilvl="8" w:tplc="9F1EDBB8">
      <w:numFmt w:val="bullet"/>
      <w:lvlText w:val="•"/>
      <w:lvlJc w:val="left"/>
      <w:pPr>
        <w:ind w:left="7604" w:hanging="361"/>
      </w:pPr>
      <w:rPr>
        <w:rFonts w:hint="default"/>
        <w:lang w:val="es-ES" w:eastAsia="en-US" w:bidi="ar-SA"/>
      </w:rPr>
    </w:lvl>
  </w:abstractNum>
  <w:abstractNum w:abstractNumId="12" w15:restartNumberingAfterBreak="0">
    <w:nsid w:val="2A1B0C65"/>
    <w:multiLevelType w:val="hybridMultilevel"/>
    <w:tmpl w:val="EC04D4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B14C9D"/>
    <w:multiLevelType w:val="hybridMultilevel"/>
    <w:tmpl w:val="C1100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1C0BDB"/>
    <w:multiLevelType w:val="hybridMultilevel"/>
    <w:tmpl w:val="EFFEA470"/>
    <w:lvl w:ilvl="0" w:tplc="240A001B">
      <w:start w:val="1"/>
      <w:numFmt w:val="lowerRoman"/>
      <w:lvlText w:val="%1."/>
      <w:lvlJc w:val="righ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5" w15:restartNumberingAfterBreak="0">
    <w:nsid w:val="31E60EF6"/>
    <w:multiLevelType w:val="hybridMultilevel"/>
    <w:tmpl w:val="5D8633BA"/>
    <w:lvl w:ilvl="0" w:tplc="240A000F">
      <w:start w:val="1"/>
      <w:numFmt w:val="decimal"/>
      <w:lvlText w:val="%1."/>
      <w:lvlJc w:val="left"/>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4A55DD8"/>
    <w:multiLevelType w:val="hybridMultilevel"/>
    <w:tmpl w:val="3604AF54"/>
    <w:lvl w:ilvl="0" w:tplc="962CC3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39343E82"/>
    <w:multiLevelType w:val="hybridMultilevel"/>
    <w:tmpl w:val="509CF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116B32"/>
    <w:multiLevelType w:val="multilevel"/>
    <w:tmpl w:val="2DEE47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DE6587F"/>
    <w:multiLevelType w:val="multilevel"/>
    <w:tmpl w:val="A54AB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810C47"/>
    <w:multiLevelType w:val="hybridMultilevel"/>
    <w:tmpl w:val="940AA7E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DD0D43"/>
    <w:multiLevelType w:val="hybridMultilevel"/>
    <w:tmpl w:val="4EB4DCDC"/>
    <w:lvl w:ilvl="0" w:tplc="20AA913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43474F1A"/>
    <w:multiLevelType w:val="hybridMultilevel"/>
    <w:tmpl w:val="6E0A0928"/>
    <w:lvl w:ilvl="0" w:tplc="8CE26192">
      <w:start w:val="1"/>
      <w:numFmt w:val="decimal"/>
      <w:lvlText w:val="%1."/>
      <w:lvlJc w:val="left"/>
      <w:pPr>
        <w:ind w:left="1080" w:hanging="720"/>
      </w:pPr>
      <w:rPr>
        <w:rFonts w:hint="default"/>
        <w:b/>
        <w:bCs/>
        <w:lang w:val="es-CO"/>
      </w:rPr>
    </w:lvl>
    <w:lvl w:ilvl="1" w:tplc="DE4A5ECC">
      <w:start w:val="17"/>
      <w:numFmt w:val="bullet"/>
      <w:lvlText w:val=""/>
      <w:lvlJc w:val="left"/>
      <w:pPr>
        <w:ind w:left="1440" w:hanging="360"/>
      </w:pPr>
      <w:rPr>
        <w:rFonts w:ascii="Symbol" w:eastAsia="Calibri" w:hAnsi="Symbol" w:cstheme="minorHAns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6E74645"/>
    <w:multiLevelType w:val="hybridMultilevel"/>
    <w:tmpl w:val="29EA58F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3014ED"/>
    <w:multiLevelType w:val="hybridMultilevel"/>
    <w:tmpl w:val="B30449A0"/>
    <w:lvl w:ilvl="0" w:tplc="EFA2A86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56AC4F46"/>
    <w:multiLevelType w:val="hybridMultilevel"/>
    <w:tmpl w:val="D7BE1CB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5E1823"/>
    <w:multiLevelType w:val="hybridMultilevel"/>
    <w:tmpl w:val="85DE0034"/>
    <w:lvl w:ilvl="0" w:tplc="0EDA3338">
      <w:start w:val="1"/>
      <w:numFmt w:val="decimal"/>
      <w:lvlText w:val="%1."/>
      <w:lvlJc w:val="left"/>
      <w:pPr>
        <w:ind w:left="578" w:hanging="360"/>
      </w:pPr>
      <w:rPr>
        <w:b/>
      </w:rPr>
    </w:lvl>
    <w:lvl w:ilvl="1" w:tplc="240A0019">
      <w:start w:val="1"/>
      <w:numFmt w:val="lowerLetter"/>
      <w:lvlText w:val="%2."/>
      <w:lvlJc w:val="left"/>
      <w:pPr>
        <w:ind w:left="1298" w:hanging="360"/>
      </w:pPr>
    </w:lvl>
    <w:lvl w:ilvl="2" w:tplc="240A001B">
      <w:start w:val="1"/>
      <w:numFmt w:val="lowerRoman"/>
      <w:lvlText w:val="%3."/>
      <w:lvlJc w:val="right"/>
      <w:pPr>
        <w:ind w:left="2018" w:hanging="180"/>
      </w:pPr>
    </w:lvl>
    <w:lvl w:ilvl="3" w:tplc="240A000F">
      <w:start w:val="1"/>
      <w:numFmt w:val="decimal"/>
      <w:lvlText w:val="%4."/>
      <w:lvlJc w:val="left"/>
      <w:pPr>
        <w:ind w:left="2738" w:hanging="360"/>
      </w:pPr>
    </w:lvl>
    <w:lvl w:ilvl="4" w:tplc="240A0019">
      <w:start w:val="1"/>
      <w:numFmt w:val="lowerLetter"/>
      <w:lvlText w:val="%5."/>
      <w:lvlJc w:val="left"/>
      <w:pPr>
        <w:ind w:left="3458" w:hanging="360"/>
      </w:pPr>
    </w:lvl>
    <w:lvl w:ilvl="5" w:tplc="240A001B">
      <w:start w:val="1"/>
      <w:numFmt w:val="lowerRoman"/>
      <w:lvlText w:val="%6."/>
      <w:lvlJc w:val="right"/>
      <w:pPr>
        <w:ind w:left="4178" w:hanging="180"/>
      </w:pPr>
    </w:lvl>
    <w:lvl w:ilvl="6" w:tplc="240A000F">
      <w:start w:val="1"/>
      <w:numFmt w:val="decimal"/>
      <w:lvlText w:val="%7."/>
      <w:lvlJc w:val="left"/>
      <w:pPr>
        <w:ind w:left="4898" w:hanging="360"/>
      </w:pPr>
    </w:lvl>
    <w:lvl w:ilvl="7" w:tplc="240A0019">
      <w:start w:val="1"/>
      <w:numFmt w:val="lowerLetter"/>
      <w:lvlText w:val="%8."/>
      <w:lvlJc w:val="left"/>
      <w:pPr>
        <w:ind w:left="5618" w:hanging="360"/>
      </w:pPr>
    </w:lvl>
    <w:lvl w:ilvl="8" w:tplc="240A001B">
      <w:start w:val="1"/>
      <w:numFmt w:val="lowerRoman"/>
      <w:lvlText w:val="%9."/>
      <w:lvlJc w:val="right"/>
      <w:pPr>
        <w:ind w:left="6338" w:hanging="180"/>
      </w:pPr>
    </w:lvl>
  </w:abstractNum>
  <w:abstractNum w:abstractNumId="27" w15:restartNumberingAfterBreak="0">
    <w:nsid w:val="5E8D15CA"/>
    <w:multiLevelType w:val="hybridMultilevel"/>
    <w:tmpl w:val="87AE8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E85048"/>
    <w:multiLevelType w:val="hybridMultilevel"/>
    <w:tmpl w:val="3E747B1C"/>
    <w:lvl w:ilvl="0" w:tplc="240A0017">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810E93"/>
    <w:multiLevelType w:val="hybridMultilevel"/>
    <w:tmpl w:val="A3F43238"/>
    <w:lvl w:ilvl="0" w:tplc="240A001B">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0" w15:restartNumberingAfterBreak="0">
    <w:nsid w:val="6BA1407A"/>
    <w:multiLevelType w:val="multilevel"/>
    <w:tmpl w:val="76E24B78"/>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1" w15:restartNumberingAfterBreak="0">
    <w:nsid w:val="6CD74540"/>
    <w:multiLevelType w:val="hybridMultilevel"/>
    <w:tmpl w:val="F7DE8AB2"/>
    <w:lvl w:ilvl="0" w:tplc="12ACBA52">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2029A5"/>
    <w:multiLevelType w:val="hybridMultilevel"/>
    <w:tmpl w:val="A678E9D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D6E6C91"/>
    <w:multiLevelType w:val="hybridMultilevel"/>
    <w:tmpl w:val="9CCE0DF2"/>
    <w:lvl w:ilvl="0" w:tplc="240A0017">
      <w:start w:val="1"/>
      <w:numFmt w:val="lowerLetter"/>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34" w15:restartNumberingAfterBreak="0">
    <w:nsid w:val="6E532FA6"/>
    <w:multiLevelType w:val="hybridMultilevel"/>
    <w:tmpl w:val="152EFB32"/>
    <w:lvl w:ilvl="0" w:tplc="53E86B4E">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5" w15:restartNumberingAfterBreak="0">
    <w:nsid w:val="7796035E"/>
    <w:multiLevelType w:val="hybridMultilevel"/>
    <w:tmpl w:val="6BC4D488"/>
    <w:lvl w:ilvl="0" w:tplc="E58EFD64">
      <w:start w:val="12"/>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D2375F6"/>
    <w:multiLevelType w:val="hybridMultilevel"/>
    <w:tmpl w:val="3C305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3"/>
  </w:num>
  <w:num w:numId="4">
    <w:abstractNumId w:val="9"/>
  </w:num>
  <w:num w:numId="5">
    <w:abstractNumId w:val="4"/>
  </w:num>
  <w:num w:numId="6">
    <w:abstractNumId w:val="12"/>
  </w:num>
  <w:num w:numId="7">
    <w:abstractNumId w:val="17"/>
  </w:num>
  <w:num w:numId="8">
    <w:abstractNumId w:val="2"/>
  </w:num>
  <w:num w:numId="9">
    <w:abstractNumId w:val="5"/>
  </w:num>
  <w:num w:numId="10">
    <w:abstractNumId w:val="2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6"/>
  </w:num>
  <w:num w:numId="15">
    <w:abstractNumId w:val="10"/>
  </w:num>
  <w:num w:numId="16">
    <w:abstractNumId w:val="36"/>
  </w:num>
  <w:num w:numId="17">
    <w:abstractNumId w:val="22"/>
  </w:num>
  <w:num w:numId="18">
    <w:abstractNumId w:val="31"/>
  </w:num>
  <w:num w:numId="19">
    <w:abstractNumId w:val="24"/>
  </w:num>
  <w:num w:numId="20">
    <w:abstractNumId w:val="3"/>
  </w:num>
  <w:num w:numId="21">
    <w:abstractNumId w:val="21"/>
  </w:num>
  <w:num w:numId="22">
    <w:abstractNumId w:val="1"/>
  </w:num>
  <w:num w:numId="23">
    <w:abstractNumId w:val="28"/>
  </w:num>
  <w:num w:numId="24">
    <w:abstractNumId w:val="33"/>
  </w:num>
  <w:num w:numId="25">
    <w:abstractNumId w:val="16"/>
  </w:num>
  <w:num w:numId="26">
    <w:abstractNumId w:val="11"/>
  </w:num>
  <w:num w:numId="27">
    <w:abstractNumId w:val="15"/>
  </w:num>
  <w:num w:numId="28">
    <w:abstractNumId w:val="34"/>
  </w:num>
  <w:num w:numId="29">
    <w:abstractNumId w:val="35"/>
  </w:num>
  <w:num w:numId="30">
    <w:abstractNumId w:val="8"/>
  </w:num>
  <w:num w:numId="31">
    <w:abstractNumId w:val="25"/>
  </w:num>
  <w:num w:numId="32">
    <w:abstractNumId w:val="20"/>
  </w:num>
  <w:num w:numId="33">
    <w:abstractNumId w:val="19"/>
  </w:num>
  <w:num w:numId="34">
    <w:abstractNumId w:val="30"/>
  </w:num>
  <w:num w:numId="35">
    <w:abstractNumId w:val="18"/>
  </w:num>
  <w:num w:numId="36">
    <w:abstractNumId w:val="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7F"/>
    <w:rsid w:val="000009CA"/>
    <w:rsid w:val="0000258B"/>
    <w:rsid w:val="00002F5B"/>
    <w:rsid w:val="000060E0"/>
    <w:rsid w:val="00014F82"/>
    <w:rsid w:val="00015340"/>
    <w:rsid w:val="00015411"/>
    <w:rsid w:val="00021685"/>
    <w:rsid w:val="00030BCC"/>
    <w:rsid w:val="00031FE5"/>
    <w:rsid w:val="000335C3"/>
    <w:rsid w:val="00033B39"/>
    <w:rsid w:val="00035CDF"/>
    <w:rsid w:val="000403D8"/>
    <w:rsid w:val="00043A1F"/>
    <w:rsid w:val="00045D11"/>
    <w:rsid w:val="00046950"/>
    <w:rsid w:val="00055E62"/>
    <w:rsid w:val="00060481"/>
    <w:rsid w:val="00061592"/>
    <w:rsid w:val="00062BEF"/>
    <w:rsid w:val="00066077"/>
    <w:rsid w:val="00071662"/>
    <w:rsid w:val="00073E25"/>
    <w:rsid w:val="00076231"/>
    <w:rsid w:val="00077EE5"/>
    <w:rsid w:val="000800F8"/>
    <w:rsid w:val="00081590"/>
    <w:rsid w:val="00082DB0"/>
    <w:rsid w:val="00082F12"/>
    <w:rsid w:val="000913FF"/>
    <w:rsid w:val="00092750"/>
    <w:rsid w:val="00094B6B"/>
    <w:rsid w:val="000971F0"/>
    <w:rsid w:val="000A1D0F"/>
    <w:rsid w:val="000A1F2B"/>
    <w:rsid w:val="000A3F81"/>
    <w:rsid w:val="000A6201"/>
    <w:rsid w:val="000A7723"/>
    <w:rsid w:val="000B3E56"/>
    <w:rsid w:val="000B568C"/>
    <w:rsid w:val="000B5D8B"/>
    <w:rsid w:val="000C0714"/>
    <w:rsid w:val="000C57D7"/>
    <w:rsid w:val="000D0616"/>
    <w:rsid w:val="000D0F7E"/>
    <w:rsid w:val="000D3298"/>
    <w:rsid w:val="000D3620"/>
    <w:rsid w:val="000D463C"/>
    <w:rsid w:val="000E028D"/>
    <w:rsid w:val="000E0FF3"/>
    <w:rsid w:val="000E1782"/>
    <w:rsid w:val="000E2166"/>
    <w:rsid w:val="000E3CA9"/>
    <w:rsid w:val="000E572B"/>
    <w:rsid w:val="000F1267"/>
    <w:rsid w:val="000F1E84"/>
    <w:rsid w:val="000F79E5"/>
    <w:rsid w:val="00107AFE"/>
    <w:rsid w:val="00112E85"/>
    <w:rsid w:val="00116B56"/>
    <w:rsid w:val="00120092"/>
    <w:rsid w:val="00121323"/>
    <w:rsid w:val="00124BAC"/>
    <w:rsid w:val="001251F8"/>
    <w:rsid w:val="001305CB"/>
    <w:rsid w:val="0013117B"/>
    <w:rsid w:val="0013787E"/>
    <w:rsid w:val="00142538"/>
    <w:rsid w:val="00145FB9"/>
    <w:rsid w:val="00152F13"/>
    <w:rsid w:val="00156B3D"/>
    <w:rsid w:val="001570C0"/>
    <w:rsid w:val="00165955"/>
    <w:rsid w:val="00165E99"/>
    <w:rsid w:val="00167574"/>
    <w:rsid w:val="00172868"/>
    <w:rsid w:val="001759BF"/>
    <w:rsid w:val="0017643E"/>
    <w:rsid w:val="0017766B"/>
    <w:rsid w:val="001806FB"/>
    <w:rsid w:val="00185327"/>
    <w:rsid w:val="00187B06"/>
    <w:rsid w:val="001904C8"/>
    <w:rsid w:val="001933A7"/>
    <w:rsid w:val="001935B6"/>
    <w:rsid w:val="0019487C"/>
    <w:rsid w:val="001949E8"/>
    <w:rsid w:val="001950F7"/>
    <w:rsid w:val="001953C5"/>
    <w:rsid w:val="0019576C"/>
    <w:rsid w:val="0019667F"/>
    <w:rsid w:val="001A0D51"/>
    <w:rsid w:val="001B2276"/>
    <w:rsid w:val="001B2357"/>
    <w:rsid w:val="001B6C22"/>
    <w:rsid w:val="001C136A"/>
    <w:rsid w:val="001C572D"/>
    <w:rsid w:val="001C6391"/>
    <w:rsid w:val="001D5BED"/>
    <w:rsid w:val="001E27A6"/>
    <w:rsid w:val="001E2802"/>
    <w:rsid w:val="001E46EB"/>
    <w:rsid w:val="001E4961"/>
    <w:rsid w:val="001E5785"/>
    <w:rsid w:val="001F0303"/>
    <w:rsid w:val="001F13AF"/>
    <w:rsid w:val="001F189A"/>
    <w:rsid w:val="001F515F"/>
    <w:rsid w:val="001F5F53"/>
    <w:rsid w:val="00201FF1"/>
    <w:rsid w:val="002031B0"/>
    <w:rsid w:val="00203FB0"/>
    <w:rsid w:val="00207E8A"/>
    <w:rsid w:val="0021096A"/>
    <w:rsid w:val="00211C83"/>
    <w:rsid w:val="00215D96"/>
    <w:rsid w:val="00217BD2"/>
    <w:rsid w:val="00220685"/>
    <w:rsid w:val="002225C6"/>
    <w:rsid w:val="00232DB2"/>
    <w:rsid w:val="002333D9"/>
    <w:rsid w:val="00234BAE"/>
    <w:rsid w:val="0023640C"/>
    <w:rsid w:val="00237366"/>
    <w:rsid w:val="00244DFE"/>
    <w:rsid w:val="00244EEF"/>
    <w:rsid w:val="00245258"/>
    <w:rsid w:val="00247A7D"/>
    <w:rsid w:val="002526AD"/>
    <w:rsid w:val="00253941"/>
    <w:rsid w:val="00253AB5"/>
    <w:rsid w:val="00254980"/>
    <w:rsid w:val="0026094F"/>
    <w:rsid w:val="00261A16"/>
    <w:rsid w:val="00263E93"/>
    <w:rsid w:val="002661EA"/>
    <w:rsid w:val="002668B5"/>
    <w:rsid w:val="00266B9B"/>
    <w:rsid w:val="00267832"/>
    <w:rsid w:val="002701CE"/>
    <w:rsid w:val="002715E8"/>
    <w:rsid w:val="00272274"/>
    <w:rsid w:val="00272592"/>
    <w:rsid w:val="002728E4"/>
    <w:rsid w:val="00273528"/>
    <w:rsid w:val="00274728"/>
    <w:rsid w:val="00275789"/>
    <w:rsid w:val="00275D77"/>
    <w:rsid w:val="002761FC"/>
    <w:rsid w:val="00281263"/>
    <w:rsid w:val="002838E9"/>
    <w:rsid w:val="00291378"/>
    <w:rsid w:val="00291AA1"/>
    <w:rsid w:val="00294687"/>
    <w:rsid w:val="00295348"/>
    <w:rsid w:val="002965F9"/>
    <w:rsid w:val="002A4CAD"/>
    <w:rsid w:val="002A725D"/>
    <w:rsid w:val="002B1E1E"/>
    <w:rsid w:val="002C1E54"/>
    <w:rsid w:val="002C2F0E"/>
    <w:rsid w:val="002C4518"/>
    <w:rsid w:val="002C682F"/>
    <w:rsid w:val="002C7C96"/>
    <w:rsid w:val="002D73C2"/>
    <w:rsid w:val="002D7489"/>
    <w:rsid w:val="002E0725"/>
    <w:rsid w:val="002E45A9"/>
    <w:rsid w:val="002E59AC"/>
    <w:rsid w:val="002E6C3E"/>
    <w:rsid w:val="002E7705"/>
    <w:rsid w:val="002F5301"/>
    <w:rsid w:val="002F58B4"/>
    <w:rsid w:val="002F7147"/>
    <w:rsid w:val="00313AA4"/>
    <w:rsid w:val="00315B50"/>
    <w:rsid w:val="003202DD"/>
    <w:rsid w:val="003208A9"/>
    <w:rsid w:val="0032221C"/>
    <w:rsid w:val="0032331F"/>
    <w:rsid w:val="003249A8"/>
    <w:rsid w:val="003269D9"/>
    <w:rsid w:val="00326C8D"/>
    <w:rsid w:val="003302B4"/>
    <w:rsid w:val="00330FC8"/>
    <w:rsid w:val="00332942"/>
    <w:rsid w:val="00335DF3"/>
    <w:rsid w:val="003368BB"/>
    <w:rsid w:val="00340E5C"/>
    <w:rsid w:val="00341869"/>
    <w:rsid w:val="00343DF6"/>
    <w:rsid w:val="00347268"/>
    <w:rsid w:val="003478C7"/>
    <w:rsid w:val="0035034B"/>
    <w:rsid w:val="003536D1"/>
    <w:rsid w:val="0035395B"/>
    <w:rsid w:val="00353CEF"/>
    <w:rsid w:val="00357715"/>
    <w:rsid w:val="00361138"/>
    <w:rsid w:val="003619D1"/>
    <w:rsid w:val="00362A3A"/>
    <w:rsid w:val="00364314"/>
    <w:rsid w:val="00364FC6"/>
    <w:rsid w:val="00366D53"/>
    <w:rsid w:val="00375743"/>
    <w:rsid w:val="00375778"/>
    <w:rsid w:val="00375F8C"/>
    <w:rsid w:val="0037764A"/>
    <w:rsid w:val="003801CA"/>
    <w:rsid w:val="003848BF"/>
    <w:rsid w:val="00385948"/>
    <w:rsid w:val="00387E73"/>
    <w:rsid w:val="003902D4"/>
    <w:rsid w:val="0039157F"/>
    <w:rsid w:val="003A1757"/>
    <w:rsid w:val="003A2FD0"/>
    <w:rsid w:val="003A302A"/>
    <w:rsid w:val="003A34E1"/>
    <w:rsid w:val="003A58C5"/>
    <w:rsid w:val="003A6281"/>
    <w:rsid w:val="003B04E1"/>
    <w:rsid w:val="003B3433"/>
    <w:rsid w:val="003B3D66"/>
    <w:rsid w:val="003B4B7D"/>
    <w:rsid w:val="003B5055"/>
    <w:rsid w:val="003C094B"/>
    <w:rsid w:val="003C1C48"/>
    <w:rsid w:val="003C3EC1"/>
    <w:rsid w:val="003C6416"/>
    <w:rsid w:val="003D0DDD"/>
    <w:rsid w:val="003D2336"/>
    <w:rsid w:val="003D29A7"/>
    <w:rsid w:val="003D4661"/>
    <w:rsid w:val="003D7C81"/>
    <w:rsid w:val="003E1460"/>
    <w:rsid w:val="003E5063"/>
    <w:rsid w:val="003E5D3F"/>
    <w:rsid w:val="003E726F"/>
    <w:rsid w:val="003F3E15"/>
    <w:rsid w:val="003F5A34"/>
    <w:rsid w:val="003F6287"/>
    <w:rsid w:val="0040203B"/>
    <w:rsid w:val="004024BA"/>
    <w:rsid w:val="00413EC3"/>
    <w:rsid w:val="0041686A"/>
    <w:rsid w:val="00426E04"/>
    <w:rsid w:val="004272AA"/>
    <w:rsid w:val="00431268"/>
    <w:rsid w:val="00431396"/>
    <w:rsid w:val="004319D5"/>
    <w:rsid w:val="00432007"/>
    <w:rsid w:val="0043201C"/>
    <w:rsid w:val="00436AD7"/>
    <w:rsid w:val="004370EB"/>
    <w:rsid w:val="00443243"/>
    <w:rsid w:val="00447204"/>
    <w:rsid w:val="004479BF"/>
    <w:rsid w:val="00451241"/>
    <w:rsid w:val="0045402F"/>
    <w:rsid w:val="00456A9F"/>
    <w:rsid w:val="00456CA1"/>
    <w:rsid w:val="00457057"/>
    <w:rsid w:val="00461BE7"/>
    <w:rsid w:val="00466A6A"/>
    <w:rsid w:val="004709BB"/>
    <w:rsid w:val="00476D30"/>
    <w:rsid w:val="00477844"/>
    <w:rsid w:val="004828B2"/>
    <w:rsid w:val="0048298F"/>
    <w:rsid w:val="00485147"/>
    <w:rsid w:val="004864EF"/>
    <w:rsid w:val="00491723"/>
    <w:rsid w:val="0049211B"/>
    <w:rsid w:val="00494229"/>
    <w:rsid w:val="00495C5E"/>
    <w:rsid w:val="0049629D"/>
    <w:rsid w:val="004A1AA4"/>
    <w:rsid w:val="004A52C3"/>
    <w:rsid w:val="004A5B88"/>
    <w:rsid w:val="004B0ECE"/>
    <w:rsid w:val="004B1BED"/>
    <w:rsid w:val="004B20BC"/>
    <w:rsid w:val="004B2B64"/>
    <w:rsid w:val="004B2D4F"/>
    <w:rsid w:val="004B6E8B"/>
    <w:rsid w:val="004C032B"/>
    <w:rsid w:val="004C126C"/>
    <w:rsid w:val="004C1C15"/>
    <w:rsid w:val="004D1266"/>
    <w:rsid w:val="004D1B97"/>
    <w:rsid w:val="004D3890"/>
    <w:rsid w:val="004D698F"/>
    <w:rsid w:val="004E1017"/>
    <w:rsid w:val="004F556A"/>
    <w:rsid w:val="0050204E"/>
    <w:rsid w:val="005024CF"/>
    <w:rsid w:val="00504098"/>
    <w:rsid w:val="00505FCE"/>
    <w:rsid w:val="005129C5"/>
    <w:rsid w:val="00514D79"/>
    <w:rsid w:val="005170FD"/>
    <w:rsid w:val="00520E82"/>
    <w:rsid w:val="00521F82"/>
    <w:rsid w:val="005252F4"/>
    <w:rsid w:val="005269E0"/>
    <w:rsid w:val="00536B9B"/>
    <w:rsid w:val="00537767"/>
    <w:rsid w:val="00545AC5"/>
    <w:rsid w:val="005474E5"/>
    <w:rsid w:val="005501B2"/>
    <w:rsid w:val="00551655"/>
    <w:rsid w:val="005520FD"/>
    <w:rsid w:val="00553A31"/>
    <w:rsid w:val="0055523C"/>
    <w:rsid w:val="005560D0"/>
    <w:rsid w:val="00556782"/>
    <w:rsid w:val="0055729A"/>
    <w:rsid w:val="00560C8F"/>
    <w:rsid w:val="00561125"/>
    <w:rsid w:val="0056290B"/>
    <w:rsid w:val="00562C74"/>
    <w:rsid w:val="005673EC"/>
    <w:rsid w:val="00567C0C"/>
    <w:rsid w:val="00572A76"/>
    <w:rsid w:val="0057547C"/>
    <w:rsid w:val="0057787B"/>
    <w:rsid w:val="0058218F"/>
    <w:rsid w:val="005876CF"/>
    <w:rsid w:val="0059311F"/>
    <w:rsid w:val="00593276"/>
    <w:rsid w:val="0059338A"/>
    <w:rsid w:val="00594213"/>
    <w:rsid w:val="00596183"/>
    <w:rsid w:val="005961C5"/>
    <w:rsid w:val="0059767F"/>
    <w:rsid w:val="005A1D09"/>
    <w:rsid w:val="005A2263"/>
    <w:rsid w:val="005A456D"/>
    <w:rsid w:val="005B0804"/>
    <w:rsid w:val="005B2E78"/>
    <w:rsid w:val="005C0F6E"/>
    <w:rsid w:val="005C3DF0"/>
    <w:rsid w:val="005D04CE"/>
    <w:rsid w:val="005D0ECF"/>
    <w:rsid w:val="005D2FA9"/>
    <w:rsid w:val="005D3179"/>
    <w:rsid w:val="005D5006"/>
    <w:rsid w:val="005D518F"/>
    <w:rsid w:val="005D5D90"/>
    <w:rsid w:val="005D7E12"/>
    <w:rsid w:val="005E05F4"/>
    <w:rsid w:val="005E244E"/>
    <w:rsid w:val="005E264A"/>
    <w:rsid w:val="005E27BF"/>
    <w:rsid w:val="005E2E8B"/>
    <w:rsid w:val="005E311D"/>
    <w:rsid w:val="005E4A5E"/>
    <w:rsid w:val="005E5063"/>
    <w:rsid w:val="005E6595"/>
    <w:rsid w:val="005F10FD"/>
    <w:rsid w:val="005F6D6A"/>
    <w:rsid w:val="005F7A82"/>
    <w:rsid w:val="0060070B"/>
    <w:rsid w:val="00603063"/>
    <w:rsid w:val="00603BF0"/>
    <w:rsid w:val="00612DA3"/>
    <w:rsid w:val="00616145"/>
    <w:rsid w:val="006212FB"/>
    <w:rsid w:val="0062161E"/>
    <w:rsid w:val="006254C6"/>
    <w:rsid w:val="00630E8D"/>
    <w:rsid w:val="00632FCD"/>
    <w:rsid w:val="0063338D"/>
    <w:rsid w:val="006350EF"/>
    <w:rsid w:val="00635F75"/>
    <w:rsid w:val="00642318"/>
    <w:rsid w:val="00645550"/>
    <w:rsid w:val="006455AF"/>
    <w:rsid w:val="0064579E"/>
    <w:rsid w:val="00645F79"/>
    <w:rsid w:val="00650D2C"/>
    <w:rsid w:val="0065137D"/>
    <w:rsid w:val="00651779"/>
    <w:rsid w:val="00651C96"/>
    <w:rsid w:val="00655A31"/>
    <w:rsid w:val="0066722F"/>
    <w:rsid w:val="00671908"/>
    <w:rsid w:val="00672DDA"/>
    <w:rsid w:val="0067622D"/>
    <w:rsid w:val="006812E1"/>
    <w:rsid w:val="00682184"/>
    <w:rsid w:val="00682E8B"/>
    <w:rsid w:val="00683A0D"/>
    <w:rsid w:val="00687546"/>
    <w:rsid w:val="0068799A"/>
    <w:rsid w:val="006900DD"/>
    <w:rsid w:val="006913B2"/>
    <w:rsid w:val="00691581"/>
    <w:rsid w:val="00696307"/>
    <w:rsid w:val="00696807"/>
    <w:rsid w:val="006A1CFA"/>
    <w:rsid w:val="006A4C04"/>
    <w:rsid w:val="006A542C"/>
    <w:rsid w:val="006A5E4E"/>
    <w:rsid w:val="006A5FA0"/>
    <w:rsid w:val="006A739D"/>
    <w:rsid w:val="006A7FC9"/>
    <w:rsid w:val="006B21DF"/>
    <w:rsid w:val="006B7271"/>
    <w:rsid w:val="006C032D"/>
    <w:rsid w:val="006C04D9"/>
    <w:rsid w:val="006C055C"/>
    <w:rsid w:val="006C11DC"/>
    <w:rsid w:val="006D14DF"/>
    <w:rsid w:val="006D1FC2"/>
    <w:rsid w:val="006D34E6"/>
    <w:rsid w:val="006D5AAB"/>
    <w:rsid w:val="006E1BF6"/>
    <w:rsid w:val="006E630D"/>
    <w:rsid w:val="006E7050"/>
    <w:rsid w:val="006E7758"/>
    <w:rsid w:val="006F3AC4"/>
    <w:rsid w:val="006F406E"/>
    <w:rsid w:val="006F6F29"/>
    <w:rsid w:val="007008D9"/>
    <w:rsid w:val="007033A6"/>
    <w:rsid w:val="00706BDA"/>
    <w:rsid w:val="00706C73"/>
    <w:rsid w:val="00710DAB"/>
    <w:rsid w:val="00710DD9"/>
    <w:rsid w:val="00712274"/>
    <w:rsid w:val="00712F7C"/>
    <w:rsid w:val="00713058"/>
    <w:rsid w:val="00713568"/>
    <w:rsid w:val="00715657"/>
    <w:rsid w:val="00717498"/>
    <w:rsid w:val="00721E76"/>
    <w:rsid w:val="00722108"/>
    <w:rsid w:val="00722AD3"/>
    <w:rsid w:val="0072372E"/>
    <w:rsid w:val="00723C56"/>
    <w:rsid w:val="00725B1A"/>
    <w:rsid w:val="00727F8B"/>
    <w:rsid w:val="00730598"/>
    <w:rsid w:val="00732145"/>
    <w:rsid w:val="00732A07"/>
    <w:rsid w:val="00732E9A"/>
    <w:rsid w:val="00733FF8"/>
    <w:rsid w:val="00735856"/>
    <w:rsid w:val="007358BB"/>
    <w:rsid w:val="007402E7"/>
    <w:rsid w:val="0074193E"/>
    <w:rsid w:val="00742A8F"/>
    <w:rsid w:val="00743001"/>
    <w:rsid w:val="00743885"/>
    <w:rsid w:val="00743BA1"/>
    <w:rsid w:val="00744B7D"/>
    <w:rsid w:val="00747817"/>
    <w:rsid w:val="00747FB3"/>
    <w:rsid w:val="0075170F"/>
    <w:rsid w:val="00753A6E"/>
    <w:rsid w:val="00754939"/>
    <w:rsid w:val="0076043E"/>
    <w:rsid w:val="007668A7"/>
    <w:rsid w:val="007714A8"/>
    <w:rsid w:val="00771686"/>
    <w:rsid w:val="00775344"/>
    <w:rsid w:val="00776DCB"/>
    <w:rsid w:val="00786344"/>
    <w:rsid w:val="00787C14"/>
    <w:rsid w:val="00797995"/>
    <w:rsid w:val="007A11A0"/>
    <w:rsid w:val="007A1A1A"/>
    <w:rsid w:val="007A4C77"/>
    <w:rsid w:val="007A500A"/>
    <w:rsid w:val="007A6A08"/>
    <w:rsid w:val="007B0066"/>
    <w:rsid w:val="007B1955"/>
    <w:rsid w:val="007B228D"/>
    <w:rsid w:val="007B250D"/>
    <w:rsid w:val="007C1B0D"/>
    <w:rsid w:val="007C21B2"/>
    <w:rsid w:val="007C57B4"/>
    <w:rsid w:val="007C7A1A"/>
    <w:rsid w:val="007D1143"/>
    <w:rsid w:val="007D49B1"/>
    <w:rsid w:val="007D53E9"/>
    <w:rsid w:val="007E120B"/>
    <w:rsid w:val="007E3D9A"/>
    <w:rsid w:val="007E5710"/>
    <w:rsid w:val="007E7E04"/>
    <w:rsid w:val="007E7F10"/>
    <w:rsid w:val="007F0EB9"/>
    <w:rsid w:val="007F0F24"/>
    <w:rsid w:val="007F275C"/>
    <w:rsid w:val="007F29C3"/>
    <w:rsid w:val="007F4173"/>
    <w:rsid w:val="007F45D8"/>
    <w:rsid w:val="0080360A"/>
    <w:rsid w:val="00807745"/>
    <w:rsid w:val="00807D9A"/>
    <w:rsid w:val="00814BFD"/>
    <w:rsid w:val="00814FA8"/>
    <w:rsid w:val="00815A4E"/>
    <w:rsid w:val="0081600E"/>
    <w:rsid w:val="00817B24"/>
    <w:rsid w:val="00821BA3"/>
    <w:rsid w:val="00825F0B"/>
    <w:rsid w:val="00826DAA"/>
    <w:rsid w:val="00831269"/>
    <w:rsid w:val="00831930"/>
    <w:rsid w:val="0083234E"/>
    <w:rsid w:val="008330FC"/>
    <w:rsid w:val="00837410"/>
    <w:rsid w:val="008401D1"/>
    <w:rsid w:val="0084280E"/>
    <w:rsid w:val="008428AA"/>
    <w:rsid w:val="00842AE0"/>
    <w:rsid w:val="008430DE"/>
    <w:rsid w:val="00854A8E"/>
    <w:rsid w:val="008570D2"/>
    <w:rsid w:val="008707E4"/>
    <w:rsid w:val="00875173"/>
    <w:rsid w:val="008832B0"/>
    <w:rsid w:val="008875E4"/>
    <w:rsid w:val="00891FDD"/>
    <w:rsid w:val="008931E8"/>
    <w:rsid w:val="008944C1"/>
    <w:rsid w:val="00895810"/>
    <w:rsid w:val="0089603A"/>
    <w:rsid w:val="008966E2"/>
    <w:rsid w:val="008A1C3B"/>
    <w:rsid w:val="008B1C91"/>
    <w:rsid w:val="008B1F3D"/>
    <w:rsid w:val="008B2BAF"/>
    <w:rsid w:val="008B307E"/>
    <w:rsid w:val="008B544E"/>
    <w:rsid w:val="008B6A9B"/>
    <w:rsid w:val="008C277F"/>
    <w:rsid w:val="008C40DA"/>
    <w:rsid w:val="008D022D"/>
    <w:rsid w:val="008D606D"/>
    <w:rsid w:val="008D7A1B"/>
    <w:rsid w:val="008F2115"/>
    <w:rsid w:val="008F4070"/>
    <w:rsid w:val="008F70A1"/>
    <w:rsid w:val="008F7B3B"/>
    <w:rsid w:val="00906163"/>
    <w:rsid w:val="00906322"/>
    <w:rsid w:val="00907905"/>
    <w:rsid w:val="00912ACD"/>
    <w:rsid w:val="009134AC"/>
    <w:rsid w:val="00914A3D"/>
    <w:rsid w:val="00917865"/>
    <w:rsid w:val="00920669"/>
    <w:rsid w:val="00923D17"/>
    <w:rsid w:val="0092464F"/>
    <w:rsid w:val="0092566A"/>
    <w:rsid w:val="0092640B"/>
    <w:rsid w:val="009277ED"/>
    <w:rsid w:val="00927A85"/>
    <w:rsid w:val="009301D3"/>
    <w:rsid w:val="009340B9"/>
    <w:rsid w:val="00937827"/>
    <w:rsid w:val="00941DC6"/>
    <w:rsid w:val="0094222A"/>
    <w:rsid w:val="00942ABC"/>
    <w:rsid w:val="00943C66"/>
    <w:rsid w:val="00945AEB"/>
    <w:rsid w:val="009471F2"/>
    <w:rsid w:val="009514D0"/>
    <w:rsid w:val="00954232"/>
    <w:rsid w:val="00956578"/>
    <w:rsid w:val="0096019D"/>
    <w:rsid w:val="0096495A"/>
    <w:rsid w:val="00967925"/>
    <w:rsid w:val="00971232"/>
    <w:rsid w:val="00980ED0"/>
    <w:rsid w:val="00983B89"/>
    <w:rsid w:val="009849FE"/>
    <w:rsid w:val="0099006F"/>
    <w:rsid w:val="0099013C"/>
    <w:rsid w:val="00990C52"/>
    <w:rsid w:val="009913AE"/>
    <w:rsid w:val="00991EBC"/>
    <w:rsid w:val="00992217"/>
    <w:rsid w:val="0099274C"/>
    <w:rsid w:val="00994FB9"/>
    <w:rsid w:val="0099682D"/>
    <w:rsid w:val="00997D7B"/>
    <w:rsid w:val="009A31FA"/>
    <w:rsid w:val="009A4A14"/>
    <w:rsid w:val="009B335F"/>
    <w:rsid w:val="009C37DC"/>
    <w:rsid w:val="009C3C9C"/>
    <w:rsid w:val="009C5093"/>
    <w:rsid w:val="009C51E8"/>
    <w:rsid w:val="009C652B"/>
    <w:rsid w:val="009D1472"/>
    <w:rsid w:val="009D1FC3"/>
    <w:rsid w:val="009D2859"/>
    <w:rsid w:val="009E05AF"/>
    <w:rsid w:val="009E1A70"/>
    <w:rsid w:val="009E1E25"/>
    <w:rsid w:val="009E58CA"/>
    <w:rsid w:val="009F26FA"/>
    <w:rsid w:val="009F30E0"/>
    <w:rsid w:val="009F7D6F"/>
    <w:rsid w:val="00A016A5"/>
    <w:rsid w:val="00A0268B"/>
    <w:rsid w:val="00A04179"/>
    <w:rsid w:val="00A05111"/>
    <w:rsid w:val="00A05A90"/>
    <w:rsid w:val="00A05D0A"/>
    <w:rsid w:val="00A0604E"/>
    <w:rsid w:val="00A07C82"/>
    <w:rsid w:val="00A07F4D"/>
    <w:rsid w:val="00A12E4F"/>
    <w:rsid w:val="00A1330F"/>
    <w:rsid w:val="00A13C27"/>
    <w:rsid w:val="00A15259"/>
    <w:rsid w:val="00A15BB6"/>
    <w:rsid w:val="00A21663"/>
    <w:rsid w:val="00A242D0"/>
    <w:rsid w:val="00A26D06"/>
    <w:rsid w:val="00A309D6"/>
    <w:rsid w:val="00A32B4E"/>
    <w:rsid w:val="00A33804"/>
    <w:rsid w:val="00A35CE8"/>
    <w:rsid w:val="00A41D6B"/>
    <w:rsid w:val="00A45CA0"/>
    <w:rsid w:val="00A5185F"/>
    <w:rsid w:val="00A540D5"/>
    <w:rsid w:val="00A62D6E"/>
    <w:rsid w:val="00A63C3A"/>
    <w:rsid w:val="00A70A1F"/>
    <w:rsid w:val="00A76286"/>
    <w:rsid w:val="00A77FD1"/>
    <w:rsid w:val="00A818E8"/>
    <w:rsid w:val="00A842EA"/>
    <w:rsid w:val="00A855A3"/>
    <w:rsid w:val="00A86DB1"/>
    <w:rsid w:val="00A8721C"/>
    <w:rsid w:val="00A94E48"/>
    <w:rsid w:val="00A97A81"/>
    <w:rsid w:val="00AA0506"/>
    <w:rsid w:val="00AA0539"/>
    <w:rsid w:val="00AA3276"/>
    <w:rsid w:val="00AA5014"/>
    <w:rsid w:val="00AA76FD"/>
    <w:rsid w:val="00AA7F13"/>
    <w:rsid w:val="00AB017B"/>
    <w:rsid w:val="00AB38E4"/>
    <w:rsid w:val="00AB43E0"/>
    <w:rsid w:val="00AB447D"/>
    <w:rsid w:val="00AB5AD6"/>
    <w:rsid w:val="00AB5FDC"/>
    <w:rsid w:val="00AB6127"/>
    <w:rsid w:val="00AC01B6"/>
    <w:rsid w:val="00AC0F72"/>
    <w:rsid w:val="00AC32BC"/>
    <w:rsid w:val="00AD17EF"/>
    <w:rsid w:val="00AD2116"/>
    <w:rsid w:val="00AD4E8B"/>
    <w:rsid w:val="00AD739C"/>
    <w:rsid w:val="00AD7660"/>
    <w:rsid w:val="00AE077A"/>
    <w:rsid w:val="00AE0AD3"/>
    <w:rsid w:val="00AE11EC"/>
    <w:rsid w:val="00AE457E"/>
    <w:rsid w:val="00AE6749"/>
    <w:rsid w:val="00AE7C6D"/>
    <w:rsid w:val="00AF2F7A"/>
    <w:rsid w:val="00AF320D"/>
    <w:rsid w:val="00AF6E61"/>
    <w:rsid w:val="00B002DC"/>
    <w:rsid w:val="00B008B9"/>
    <w:rsid w:val="00B00F20"/>
    <w:rsid w:val="00B05CF5"/>
    <w:rsid w:val="00B07C73"/>
    <w:rsid w:val="00B13985"/>
    <w:rsid w:val="00B15F1F"/>
    <w:rsid w:val="00B25A7E"/>
    <w:rsid w:val="00B30233"/>
    <w:rsid w:val="00B347A4"/>
    <w:rsid w:val="00B36B8F"/>
    <w:rsid w:val="00B4123F"/>
    <w:rsid w:val="00B41768"/>
    <w:rsid w:val="00B45E0F"/>
    <w:rsid w:val="00B46E10"/>
    <w:rsid w:val="00B535CC"/>
    <w:rsid w:val="00B5476A"/>
    <w:rsid w:val="00B54E57"/>
    <w:rsid w:val="00B6359C"/>
    <w:rsid w:val="00B63853"/>
    <w:rsid w:val="00B66011"/>
    <w:rsid w:val="00B676CF"/>
    <w:rsid w:val="00B70559"/>
    <w:rsid w:val="00B7466B"/>
    <w:rsid w:val="00B769F7"/>
    <w:rsid w:val="00B800CD"/>
    <w:rsid w:val="00B825E8"/>
    <w:rsid w:val="00B8464E"/>
    <w:rsid w:val="00B85AA8"/>
    <w:rsid w:val="00B8739E"/>
    <w:rsid w:val="00B87811"/>
    <w:rsid w:val="00B92D64"/>
    <w:rsid w:val="00B94397"/>
    <w:rsid w:val="00B9476F"/>
    <w:rsid w:val="00BA0902"/>
    <w:rsid w:val="00BA5FFC"/>
    <w:rsid w:val="00BB3C67"/>
    <w:rsid w:val="00BB456F"/>
    <w:rsid w:val="00BB53FF"/>
    <w:rsid w:val="00BB7E56"/>
    <w:rsid w:val="00BC333F"/>
    <w:rsid w:val="00BC3548"/>
    <w:rsid w:val="00BD6C9A"/>
    <w:rsid w:val="00BD7A48"/>
    <w:rsid w:val="00BD7C8B"/>
    <w:rsid w:val="00BE0D8A"/>
    <w:rsid w:val="00BE2351"/>
    <w:rsid w:val="00BF1AAB"/>
    <w:rsid w:val="00BF36E5"/>
    <w:rsid w:val="00BF4DAF"/>
    <w:rsid w:val="00BF58E7"/>
    <w:rsid w:val="00BF6DEA"/>
    <w:rsid w:val="00C027FD"/>
    <w:rsid w:val="00C05224"/>
    <w:rsid w:val="00C10F80"/>
    <w:rsid w:val="00C13AB5"/>
    <w:rsid w:val="00C16651"/>
    <w:rsid w:val="00C22251"/>
    <w:rsid w:val="00C23B68"/>
    <w:rsid w:val="00C2607D"/>
    <w:rsid w:val="00C31A69"/>
    <w:rsid w:val="00C328F9"/>
    <w:rsid w:val="00C348FF"/>
    <w:rsid w:val="00C34EF2"/>
    <w:rsid w:val="00C369ED"/>
    <w:rsid w:val="00C36FAC"/>
    <w:rsid w:val="00C376CC"/>
    <w:rsid w:val="00C43A5D"/>
    <w:rsid w:val="00C52B8E"/>
    <w:rsid w:val="00C542BF"/>
    <w:rsid w:val="00C55BC4"/>
    <w:rsid w:val="00C56DCE"/>
    <w:rsid w:val="00C57537"/>
    <w:rsid w:val="00C63A8A"/>
    <w:rsid w:val="00C64786"/>
    <w:rsid w:val="00C6686B"/>
    <w:rsid w:val="00C67A42"/>
    <w:rsid w:val="00C704A9"/>
    <w:rsid w:val="00C71E81"/>
    <w:rsid w:val="00C72B6E"/>
    <w:rsid w:val="00C7547E"/>
    <w:rsid w:val="00C7554A"/>
    <w:rsid w:val="00C76061"/>
    <w:rsid w:val="00C7646B"/>
    <w:rsid w:val="00C7700C"/>
    <w:rsid w:val="00C80DED"/>
    <w:rsid w:val="00C8243D"/>
    <w:rsid w:val="00C859FF"/>
    <w:rsid w:val="00C869A8"/>
    <w:rsid w:val="00C874FF"/>
    <w:rsid w:val="00C92B27"/>
    <w:rsid w:val="00C950A9"/>
    <w:rsid w:val="00C977B4"/>
    <w:rsid w:val="00CA143F"/>
    <w:rsid w:val="00CA1DBF"/>
    <w:rsid w:val="00CA6EEB"/>
    <w:rsid w:val="00CA705E"/>
    <w:rsid w:val="00CB15BF"/>
    <w:rsid w:val="00CB1A05"/>
    <w:rsid w:val="00CB3B02"/>
    <w:rsid w:val="00CB3E72"/>
    <w:rsid w:val="00CC0684"/>
    <w:rsid w:val="00CC3C98"/>
    <w:rsid w:val="00CC5867"/>
    <w:rsid w:val="00CC58A1"/>
    <w:rsid w:val="00CD5926"/>
    <w:rsid w:val="00CD613C"/>
    <w:rsid w:val="00CD6285"/>
    <w:rsid w:val="00CD6BBE"/>
    <w:rsid w:val="00CD6FEE"/>
    <w:rsid w:val="00CE1237"/>
    <w:rsid w:val="00CE2823"/>
    <w:rsid w:val="00CF363D"/>
    <w:rsid w:val="00CF3A48"/>
    <w:rsid w:val="00D00180"/>
    <w:rsid w:val="00D002F0"/>
    <w:rsid w:val="00D00CC1"/>
    <w:rsid w:val="00D01CE6"/>
    <w:rsid w:val="00D04390"/>
    <w:rsid w:val="00D05D44"/>
    <w:rsid w:val="00D10555"/>
    <w:rsid w:val="00D1313C"/>
    <w:rsid w:val="00D2117F"/>
    <w:rsid w:val="00D22081"/>
    <w:rsid w:val="00D23A03"/>
    <w:rsid w:val="00D25A8B"/>
    <w:rsid w:val="00D32542"/>
    <w:rsid w:val="00D33984"/>
    <w:rsid w:val="00D37E37"/>
    <w:rsid w:val="00D37EB6"/>
    <w:rsid w:val="00D41C61"/>
    <w:rsid w:val="00D42103"/>
    <w:rsid w:val="00D43829"/>
    <w:rsid w:val="00D46EDC"/>
    <w:rsid w:val="00D50266"/>
    <w:rsid w:val="00D503FA"/>
    <w:rsid w:val="00D657E4"/>
    <w:rsid w:val="00D754D7"/>
    <w:rsid w:val="00D77820"/>
    <w:rsid w:val="00D82939"/>
    <w:rsid w:val="00D82FEF"/>
    <w:rsid w:val="00D83937"/>
    <w:rsid w:val="00D84B69"/>
    <w:rsid w:val="00D869CF"/>
    <w:rsid w:val="00D87592"/>
    <w:rsid w:val="00D93447"/>
    <w:rsid w:val="00D936C9"/>
    <w:rsid w:val="00D93B95"/>
    <w:rsid w:val="00D943E4"/>
    <w:rsid w:val="00D964D3"/>
    <w:rsid w:val="00DA0F3D"/>
    <w:rsid w:val="00DA15FF"/>
    <w:rsid w:val="00DA5A11"/>
    <w:rsid w:val="00DA736E"/>
    <w:rsid w:val="00DB1728"/>
    <w:rsid w:val="00DB5493"/>
    <w:rsid w:val="00DC23E5"/>
    <w:rsid w:val="00DC5CC8"/>
    <w:rsid w:val="00DC63D4"/>
    <w:rsid w:val="00DC73AA"/>
    <w:rsid w:val="00DD4FB8"/>
    <w:rsid w:val="00DD7763"/>
    <w:rsid w:val="00DE04BC"/>
    <w:rsid w:val="00DE2E73"/>
    <w:rsid w:val="00DE7397"/>
    <w:rsid w:val="00DF320C"/>
    <w:rsid w:val="00DF4395"/>
    <w:rsid w:val="00E026CA"/>
    <w:rsid w:val="00E03E1B"/>
    <w:rsid w:val="00E03FCD"/>
    <w:rsid w:val="00E12BF7"/>
    <w:rsid w:val="00E12D60"/>
    <w:rsid w:val="00E12DD8"/>
    <w:rsid w:val="00E20E07"/>
    <w:rsid w:val="00E27649"/>
    <w:rsid w:val="00E30701"/>
    <w:rsid w:val="00E31D8C"/>
    <w:rsid w:val="00E33E6A"/>
    <w:rsid w:val="00E36727"/>
    <w:rsid w:val="00E426F1"/>
    <w:rsid w:val="00E440CC"/>
    <w:rsid w:val="00E457ED"/>
    <w:rsid w:val="00E45FE9"/>
    <w:rsid w:val="00E557F7"/>
    <w:rsid w:val="00E66EED"/>
    <w:rsid w:val="00E72346"/>
    <w:rsid w:val="00E7704D"/>
    <w:rsid w:val="00E80CF4"/>
    <w:rsid w:val="00E8719B"/>
    <w:rsid w:val="00E87900"/>
    <w:rsid w:val="00E911A7"/>
    <w:rsid w:val="00E9157A"/>
    <w:rsid w:val="00E943E5"/>
    <w:rsid w:val="00E96991"/>
    <w:rsid w:val="00EA045D"/>
    <w:rsid w:val="00EA4F8F"/>
    <w:rsid w:val="00EA5EA2"/>
    <w:rsid w:val="00EA7F9B"/>
    <w:rsid w:val="00EB09F8"/>
    <w:rsid w:val="00EB1AEB"/>
    <w:rsid w:val="00EB5726"/>
    <w:rsid w:val="00EB7ECD"/>
    <w:rsid w:val="00EC190B"/>
    <w:rsid w:val="00EC6077"/>
    <w:rsid w:val="00ED161C"/>
    <w:rsid w:val="00ED32DB"/>
    <w:rsid w:val="00ED7446"/>
    <w:rsid w:val="00EE1E2D"/>
    <w:rsid w:val="00EE58CF"/>
    <w:rsid w:val="00EE6373"/>
    <w:rsid w:val="00EE735A"/>
    <w:rsid w:val="00EF169F"/>
    <w:rsid w:val="00EF2770"/>
    <w:rsid w:val="00EF4C33"/>
    <w:rsid w:val="00EF764E"/>
    <w:rsid w:val="00F00D03"/>
    <w:rsid w:val="00F01315"/>
    <w:rsid w:val="00F02310"/>
    <w:rsid w:val="00F03C7C"/>
    <w:rsid w:val="00F04366"/>
    <w:rsid w:val="00F2383B"/>
    <w:rsid w:val="00F26D01"/>
    <w:rsid w:val="00F32FAC"/>
    <w:rsid w:val="00F334EE"/>
    <w:rsid w:val="00F40A68"/>
    <w:rsid w:val="00F40A89"/>
    <w:rsid w:val="00F42D28"/>
    <w:rsid w:val="00F44247"/>
    <w:rsid w:val="00F51FC6"/>
    <w:rsid w:val="00F521F5"/>
    <w:rsid w:val="00F546B2"/>
    <w:rsid w:val="00F54EB2"/>
    <w:rsid w:val="00F55A73"/>
    <w:rsid w:val="00F62060"/>
    <w:rsid w:val="00F64C93"/>
    <w:rsid w:val="00F64E08"/>
    <w:rsid w:val="00F66779"/>
    <w:rsid w:val="00F71F7F"/>
    <w:rsid w:val="00F774DA"/>
    <w:rsid w:val="00F77637"/>
    <w:rsid w:val="00F8086F"/>
    <w:rsid w:val="00F83E60"/>
    <w:rsid w:val="00F90727"/>
    <w:rsid w:val="00F9227F"/>
    <w:rsid w:val="00F92909"/>
    <w:rsid w:val="00F93875"/>
    <w:rsid w:val="00F940B5"/>
    <w:rsid w:val="00F9446C"/>
    <w:rsid w:val="00F94F4E"/>
    <w:rsid w:val="00FA1B67"/>
    <w:rsid w:val="00FA2642"/>
    <w:rsid w:val="00FA4C4B"/>
    <w:rsid w:val="00FA515D"/>
    <w:rsid w:val="00FB2840"/>
    <w:rsid w:val="00FC47CD"/>
    <w:rsid w:val="00FD25C5"/>
    <w:rsid w:val="00FD3BAE"/>
    <w:rsid w:val="00FD3FE9"/>
    <w:rsid w:val="00FE0327"/>
    <w:rsid w:val="00FE10A9"/>
    <w:rsid w:val="00FE4145"/>
    <w:rsid w:val="00FE6FC3"/>
    <w:rsid w:val="00FE72B5"/>
    <w:rsid w:val="00FF79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A0D1"/>
  <w15:chartTrackingRefBased/>
  <w15:docId w15:val="{3D8A397E-8602-4A31-B19A-FEAACBCD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8F"/>
  </w:style>
  <w:style w:type="paragraph" w:styleId="Ttulo1">
    <w:name w:val="heading 1"/>
    <w:basedOn w:val="Normal"/>
    <w:next w:val="Normal"/>
    <w:link w:val="Ttulo1Car"/>
    <w:uiPriority w:val="9"/>
    <w:qFormat/>
    <w:rsid w:val="00943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 List,FooterText,numbered,Paragraphe de liste1,lp1,Use Case List Paragraph,Bullets,Fluvial1,Ha,Cuadrícula clara - Énfasis 31,Normal. Viñetas,HOJA,Párrafo de lista4"/>
    <w:basedOn w:val="Normal"/>
    <w:link w:val="PrrafodelistaCar"/>
    <w:uiPriority w:val="34"/>
    <w:qFormat/>
    <w:rsid w:val="00F83E60"/>
    <w:pPr>
      <w:spacing w:after="0" w:line="240" w:lineRule="auto"/>
      <w:ind w:left="720"/>
      <w:contextualSpacing/>
    </w:pPr>
    <w:rPr>
      <w:rFonts w:ascii="Calibri" w:eastAsia="Calibri" w:hAnsi="Calibri" w:cs="Times New Roman"/>
    </w:rPr>
  </w:style>
  <w:style w:type="character" w:customStyle="1" w:styleId="PrrafodelistaCar">
    <w:name w:val="Párrafo de lista Car"/>
    <w:aliases w:val="List Car,titulo 3 Car,Bullet Car,Numbered Paragraph Car,Bolita Car,Numerado informes Car,Bullet List Car,FooterText Car,numbered Car,Paragraphe de liste1 Car,lp1 Car,Use Case List Paragraph Car,Bullets Car,Fluvial1 Car,Ha Car"/>
    <w:link w:val="Prrafodelista"/>
    <w:uiPriority w:val="34"/>
    <w:qFormat/>
    <w:locked/>
    <w:rsid w:val="00F83E60"/>
    <w:rPr>
      <w:rFonts w:ascii="Calibri" w:eastAsia="Calibri" w:hAnsi="Calibri" w:cs="Times New Roman"/>
    </w:rPr>
  </w:style>
  <w:style w:type="character" w:styleId="Hipervnculo">
    <w:name w:val="Hyperlink"/>
    <w:basedOn w:val="Fuentedeprrafopredeter"/>
    <w:uiPriority w:val="99"/>
    <w:unhideWhenUsed/>
    <w:rsid w:val="00F83E60"/>
    <w:rPr>
      <w:color w:val="0563C1" w:themeColor="hyperlink"/>
      <w:u w:val="single"/>
    </w:rPr>
  </w:style>
  <w:style w:type="paragraph" w:styleId="Textodeglobo">
    <w:name w:val="Balloon Text"/>
    <w:basedOn w:val="Normal"/>
    <w:link w:val="TextodegloboCar"/>
    <w:uiPriority w:val="99"/>
    <w:semiHidden/>
    <w:unhideWhenUsed/>
    <w:rsid w:val="00943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C66"/>
    <w:rPr>
      <w:rFonts w:ascii="Segoe UI" w:hAnsi="Segoe UI" w:cs="Segoe UI"/>
      <w:sz w:val="18"/>
      <w:szCs w:val="18"/>
    </w:rPr>
  </w:style>
  <w:style w:type="character" w:customStyle="1" w:styleId="Ttulo1Car">
    <w:name w:val="Título 1 Car"/>
    <w:basedOn w:val="Fuentedeprrafopredeter"/>
    <w:link w:val="Ttulo1"/>
    <w:uiPriority w:val="9"/>
    <w:rsid w:val="00943C66"/>
    <w:rPr>
      <w:rFonts w:asciiTheme="majorHAnsi" w:eastAsiaTheme="majorEastAsia" w:hAnsiTheme="majorHAnsi" w:cstheme="majorBidi"/>
      <w:color w:val="2F5496" w:themeColor="accent1" w:themeShade="BF"/>
      <w:sz w:val="32"/>
      <w:szCs w:val="32"/>
    </w:rPr>
  </w:style>
  <w:style w:type="character" w:customStyle="1" w:styleId="Mencinsinresolver1">
    <w:name w:val="Mención sin resolver1"/>
    <w:basedOn w:val="Fuentedeprrafopredeter"/>
    <w:uiPriority w:val="99"/>
    <w:semiHidden/>
    <w:unhideWhenUsed/>
    <w:rsid w:val="0059767F"/>
    <w:rPr>
      <w:color w:val="808080"/>
      <w:shd w:val="clear" w:color="auto" w:fill="E6E6E6"/>
    </w:rPr>
  </w:style>
  <w:style w:type="character" w:styleId="Refdecomentario">
    <w:name w:val="annotation reference"/>
    <w:basedOn w:val="Fuentedeprrafopredeter"/>
    <w:uiPriority w:val="99"/>
    <w:semiHidden/>
    <w:unhideWhenUsed/>
    <w:rsid w:val="002C2F0E"/>
    <w:rPr>
      <w:sz w:val="16"/>
      <w:szCs w:val="16"/>
    </w:rPr>
  </w:style>
  <w:style w:type="paragraph" w:styleId="Textocomentario">
    <w:name w:val="annotation text"/>
    <w:basedOn w:val="Normal"/>
    <w:link w:val="TextocomentarioCar"/>
    <w:uiPriority w:val="99"/>
    <w:unhideWhenUsed/>
    <w:rsid w:val="002C2F0E"/>
    <w:pPr>
      <w:spacing w:line="240" w:lineRule="auto"/>
    </w:pPr>
    <w:rPr>
      <w:sz w:val="20"/>
      <w:szCs w:val="20"/>
    </w:rPr>
  </w:style>
  <w:style w:type="character" w:customStyle="1" w:styleId="TextocomentarioCar">
    <w:name w:val="Texto comentario Car"/>
    <w:basedOn w:val="Fuentedeprrafopredeter"/>
    <w:link w:val="Textocomentario"/>
    <w:uiPriority w:val="99"/>
    <w:rsid w:val="002C2F0E"/>
    <w:rPr>
      <w:sz w:val="20"/>
      <w:szCs w:val="20"/>
    </w:rPr>
  </w:style>
  <w:style w:type="paragraph" w:styleId="Asuntodelcomentario">
    <w:name w:val="annotation subject"/>
    <w:basedOn w:val="Textocomentario"/>
    <w:next w:val="Textocomentario"/>
    <w:link w:val="AsuntodelcomentarioCar"/>
    <w:uiPriority w:val="99"/>
    <w:semiHidden/>
    <w:unhideWhenUsed/>
    <w:rsid w:val="002C2F0E"/>
    <w:rPr>
      <w:b/>
      <w:bCs/>
    </w:rPr>
  </w:style>
  <w:style w:type="character" w:customStyle="1" w:styleId="AsuntodelcomentarioCar">
    <w:name w:val="Asunto del comentario Car"/>
    <w:basedOn w:val="TextocomentarioCar"/>
    <w:link w:val="Asuntodelcomentario"/>
    <w:uiPriority w:val="99"/>
    <w:semiHidden/>
    <w:rsid w:val="002C2F0E"/>
    <w:rPr>
      <w:b/>
      <w:bCs/>
      <w:sz w:val="20"/>
      <w:szCs w:val="20"/>
    </w:rPr>
  </w:style>
  <w:style w:type="paragraph" w:styleId="Revisin">
    <w:name w:val="Revision"/>
    <w:hidden/>
    <w:uiPriority w:val="99"/>
    <w:semiHidden/>
    <w:rsid w:val="002C2F0E"/>
    <w:pPr>
      <w:spacing w:after="0" w:line="240" w:lineRule="auto"/>
    </w:pPr>
  </w:style>
  <w:style w:type="table" w:styleId="Tablaconcuadrcula">
    <w:name w:val="Table Grid"/>
    <w:basedOn w:val="Tablanormal"/>
    <w:uiPriority w:val="39"/>
    <w:rsid w:val="00A0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B0066"/>
    <w:rPr>
      <w:color w:val="605E5C"/>
      <w:shd w:val="clear" w:color="auto" w:fill="E1DFDD"/>
    </w:rPr>
  </w:style>
  <w:style w:type="paragraph" w:styleId="Encabezado">
    <w:name w:val="header"/>
    <w:basedOn w:val="Normal"/>
    <w:link w:val="EncabezadoCar"/>
    <w:uiPriority w:val="99"/>
    <w:unhideWhenUsed/>
    <w:rsid w:val="00347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268"/>
  </w:style>
  <w:style w:type="paragraph" w:styleId="Piedepgina">
    <w:name w:val="footer"/>
    <w:basedOn w:val="Normal"/>
    <w:link w:val="PiedepginaCar"/>
    <w:uiPriority w:val="99"/>
    <w:unhideWhenUsed/>
    <w:rsid w:val="00347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268"/>
  </w:style>
  <w:style w:type="character" w:styleId="Hipervnculovisitado">
    <w:name w:val="FollowedHyperlink"/>
    <w:basedOn w:val="Fuentedeprrafopredeter"/>
    <w:uiPriority w:val="99"/>
    <w:semiHidden/>
    <w:unhideWhenUsed/>
    <w:rsid w:val="00691581"/>
    <w:rPr>
      <w:color w:val="954F72" w:themeColor="followedHyperlink"/>
      <w:u w:val="single"/>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AE11EC"/>
    <w:rPr>
      <w:vertAlign w:val="superscript"/>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AE11E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AE11EC"/>
    <w:rPr>
      <w:rFonts w:ascii="Times New Roman" w:eastAsia="Times New Roman" w:hAnsi="Times New Roman" w:cs="Times New Roman"/>
      <w:sz w:val="20"/>
      <w:szCs w:val="20"/>
      <w:lang w:eastAsia="es-ES"/>
    </w:rPr>
  </w:style>
  <w:style w:type="paragraph" w:styleId="Sinespaciado">
    <w:name w:val="No Spacing"/>
    <w:uiPriority w:val="1"/>
    <w:qFormat/>
    <w:rsid w:val="004B2D4F"/>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650D2C"/>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650D2C"/>
    <w:rPr>
      <w:rFonts w:ascii="Arial" w:eastAsia="Arial" w:hAnsi="Arial" w:cs="Arial"/>
      <w:sz w:val="20"/>
      <w:szCs w:val="20"/>
      <w:lang w:val="es-ES"/>
    </w:rPr>
  </w:style>
  <w:style w:type="paragraph" w:customStyle="1" w:styleId="TableParagraph">
    <w:name w:val="Table Paragraph"/>
    <w:basedOn w:val="Normal"/>
    <w:uiPriority w:val="1"/>
    <w:qFormat/>
    <w:rsid w:val="00650D2C"/>
    <w:pPr>
      <w:widowControl w:val="0"/>
      <w:autoSpaceDE w:val="0"/>
      <w:autoSpaceDN w:val="0"/>
      <w:spacing w:after="0" w:line="240" w:lineRule="auto"/>
    </w:pPr>
    <w:rPr>
      <w:rFonts w:ascii="Arial" w:eastAsia="Arial" w:hAnsi="Arial" w:cs="Arial"/>
      <w:lang w:val="es-ES"/>
    </w:rPr>
  </w:style>
  <w:style w:type="table" w:customStyle="1" w:styleId="TableNormal1">
    <w:name w:val="Table Normal1"/>
    <w:uiPriority w:val="2"/>
    <w:semiHidden/>
    <w:unhideWhenUsed/>
    <w:qFormat/>
    <w:rsid w:val="006719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9D14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f01">
    <w:name w:val="cf01"/>
    <w:basedOn w:val="Fuentedeprrafopredeter"/>
    <w:rsid w:val="00DA0F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1287">
      <w:bodyDiv w:val="1"/>
      <w:marLeft w:val="0"/>
      <w:marRight w:val="0"/>
      <w:marTop w:val="0"/>
      <w:marBottom w:val="0"/>
      <w:divBdr>
        <w:top w:val="none" w:sz="0" w:space="0" w:color="auto"/>
        <w:left w:val="none" w:sz="0" w:space="0" w:color="auto"/>
        <w:bottom w:val="none" w:sz="0" w:space="0" w:color="auto"/>
        <w:right w:val="none" w:sz="0" w:space="0" w:color="auto"/>
      </w:divBdr>
    </w:div>
    <w:div w:id="237981862">
      <w:bodyDiv w:val="1"/>
      <w:marLeft w:val="0"/>
      <w:marRight w:val="0"/>
      <w:marTop w:val="0"/>
      <w:marBottom w:val="0"/>
      <w:divBdr>
        <w:top w:val="none" w:sz="0" w:space="0" w:color="auto"/>
        <w:left w:val="none" w:sz="0" w:space="0" w:color="auto"/>
        <w:bottom w:val="none" w:sz="0" w:space="0" w:color="auto"/>
        <w:right w:val="none" w:sz="0" w:space="0" w:color="auto"/>
      </w:divBdr>
    </w:div>
    <w:div w:id="10440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cionpublica.gov.co/eva/gestornormativo/norma.php?i=160966" TargetMode="External"/><Relationship Id="rId18" Type="http://schemas.openxmlformats.org/officeDocument/2006/relationships/hyperlink" Target="https://www.funcionpublica.gov.co/eva/gestornormativo/norma.php?i=31591" TargetMode="External"/><Relationship Id="rId26" Type="http://schemas.openxmlformats.org/officeDocument/2006/relationships/hyperlink" Target="https://www.funcionpublica.gov.co/eva/gestornormativo/norma.php?i=49981" TargetMode="External"/><Relationship Id="rId21" Type="http://schemas.openxmlformats.org/officeDocument/2006/relationships/hyperlink" Target="https://www.funcionpublica.gov.co/eva/gestornormativo/norma.php?i=4998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uncionpublica.gov.co/eva/gestornormativo/norma.php?i=160966" TargetMode="External"/><Relationship Id="rId17" Type="http://schemas.openxmlformats.org/officeDocument/2006/relationships/hyperlink" Target="https://www.funcionpublica.gov.co/eva/gestornormativo/norma.php?i=4640" TargetMode="External"/><Relationship Id="rId25" Type="http://schemas.openxmlformats.org/officeDocument/2006/relationships/hyperlink" Target="https://www.funcionpublica.gov.co/eva/gestornormativo/norma.php?i=49981" TargetMode="External"/><Relationship Id="rId33" Type="http://schemas.openxmlformats.org/officeDocument/2006/relationships/hyperlink" Target="https://www.funcionpublica.gov.co/eva/gestornormativo/norma.php?i=86982" TargetMode="External"/><Relationship Id="rId2" Type="http://schemas.openxmlformats.org/officeDocument/2006/relationships/customXml" Target="../customXml/item2.xml"/><Relationship Id="rId16" Type="http://schemas.openxmlformats.org/officeDocument/2006/relationships/hyperlink" Target="https://www.funcionpublica.gov.co/eva/gestornormativo/norma.php?i=160966" TargetMode="External"/><Relationship Id="rId20" Type="http://schemas.openxmlformats.org/officeDocument/2006/relationships/hyperlink" Target="https://www.funcionpublica.gov.co/eva/gestornormativo/norma.php?i=34054" TargetMode="External"/><Relationship Id="rId29" Type="http://schemas.openxmlformats.org/officeDocument/2006/relationships/hyperlink" Target="https://www.funcionpublica.gov.co/eva/gestornormativo/norma.php?i=499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77653" TargetMode="External"/><Relationship Id="rId24" Type="http://schemas.openxmlformats.org/officeDocument/2006/relationships/hyperlink" Target="https://www.funcionpublica.gov.co/eva/gestornormativo/norma.php?i=64476" TargetMode="External"/><Relationship Id="rId32" Type="http://schemas.openxmlformats.org/officeDocument/2006/relationships/hyperlink" Target="https://www.funcionpublica.gov.co/eva/gestornormativo/norma.php?i=76608"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uncionpublica.gov.co/eva/gestornormativo/norma.php?i=160966" TargetMode="External"/><Relationship Id="rId23" Type="http://schemas.openxmlformats.org/officeDocument/2006/relationships/hyperlink" Target="https://www.funcionpublica.gov.co/eva/gestornormativo/norma.php?i=49981" TargetMode="External"/><Relationship Id="rId28" Type="http://schemas.openxmlformats.org/officeDocument/2006/relationships/hyperlink" Target="https://www.funcionpublica.gov.co/eva/gestornormativo/norma.php?i=4998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uncionpublica.gov.co/eva/gestornormativo/norma.php?i=34054" TargetMode="External"/><Relationship Id="rId31" Type="http://schemas.openxmlformats.org/officeDocument/2006/relationships/hyperlink" Target="https://www.funcionpublica.gov.co/eva/gestornormativo/norma.php?i=766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cionpublica.gov.co/eva/gestornormativo/norma.php?i=160966" TargetMode="External"/><Relationship Id="rId22" Type="http://schemas.openxmlformats.org/officeDocument/2006/relationships/hyperlink" Target="https://www.funcionpublica.gov.co/eva/gestornormativo/norma.php?i=49981" TargetMode="External"/><Relationship Id="rId27" Type="http://schemas.openxmlformats.org/officeDocument/2006/relationships/hyperlink" Target="https://www.funcionpublica.gov.co/eva/gestornormativo/norma.php?i=49981" TargetMode="External"/><Relationship Id="rId30" Type="http://schemas.openxmlformats.org/officeDocument/2006/relationships/hyperlink" Target="https://www.funcionpublica.gov.co/eva/gestornormativo/norma.php?i=49981"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n xmlns="760123c7-1f97-4c2e-9f92-42da4ffeb453">10</orden>
    <categoria_term xmlns="760123c7-1f97-4c2e-9f92-42da4ffeb453">colombia-productiva</categoria_term>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38901DE6CBC91449D272A548CE1AC10" ma:contentTypeVersion="2" ma:contentTypeDescription="Crear nuevo documento." ma:contentTypeScope="" ma:versionID="47df7a7c7cdfc82611c741aba5177375">
  <xsd:schema xmlns:xsd="http://www.w3.org/2001/XMLSchema" xmlns:xs="http://www.w3.org/2001/XMLSchema" xmlns:p="http://schemas.microsoft.com/office/2006/metadata/properties" xmlns:ns2="760123c7-1f97-4c2e-9f92-42da4ffeb453" targetNamespace="http://schemas.microsoft.com/office/2006/metadata/properties" ma:root="true" ma:fieldsID="515ca32fd2b99dfed122e6ebe1abd62f" ns2:_="">
    <xsd:import namespace="760123c7-1f97-4c2e-9f92-42da4ffeb453"/>
    <xsd:element name="properties">
      <xsd:complexType>
        <xsd:sequence>
          <xsd:element name="documentManagement">
            <xsd:complexType>
              <xsd:all>
                <xsd:element ref="ns2:orden" minOccurs="0"/>
                <xsd:element ref="ns2:categoria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23c7-1f97-4c2e-9f92-42da4ffeb453"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element name="categoria_term" ma:index="9" nillable="true" ma:displayName="categoria_term" ma:default="ninguna" ma:format="Dropdown" ma:internalName="categoria_term">
      <xsd:simpleType>
        <xsd:restriction base="dms:Choice">
          <xsd:enumeration value="jovenes-innova"/>
          <xsd:enumeration value="minciencia"/>
          <xsd:enumeration value="colombia-productiva"/>
          <xsd:enumeration value="ninguna"/>
          <xsd:enumeration value="adenda-colombia"/>
          <xsd:enumeration value="Banco-preliminar"/>
          <xsd:enumeration value="Banco-preliminar-Productividad-empresas"/>
          <xsd:enumeration value="colom_produ_Resultados-definitivos"/>
          <xsd:enumeration value="sennainnova-Definitivos"/>
          <xsd:enumeration value="MINCIENCIAS-definitiv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96360-B6F8-4250-B645-240AF98EF0F3}">
  <ds:schemaRefs>
    <ds:schemaRef ds:uri="http://schemas.microsoft.com/sharepoint/v3/contenttype/forms"/>
  </ds:schemaRefs>
</ds:datastoreItem>
</file>

<file path=customXml/itemProps2.xml><?xml version="1.0" encoding="utf-8"?>
<ds:datastoreItem xmlns:ds="http://schemas.openxmlformats.org/officeDocument/2006/customXml" ds:itemID="{D6A40488-502B-46F9-9204-BE8C6F315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B0FFF1-5E71-43DF-90DB-69EF7436CAED}">
  <ds:schemaRefs>
    <ds:schemaRef ds:uri="http://schemas.openxmlformats.org/officeDocument/2006/bibliography"/>
  </ds:schemaRefs>
</ds:datastoreItem>
</file>

<file path=customXml/itemProps4.xml><?xml version="1.0" encoding="utf-8"?>
<ds:datastoreItem xmlns:ds="http://schemas.openxmlformats.org/officeDocument/2006/customXml" ds:itemID="{5E0B001C-D863-4C41-ABE2-883654D1B4EF}"/>
</file>

<file path=docProps/app.xml><?xml version="1.0" encoding="utf-8"?>
<Properties xmlns="http://schemas.openxmlformats.org/officeDocument/2006/extended-properties" xmlns:vt="http://schemas.openxmlformats.org/officeDocument/2006/docPropsVTypes">
  <Template>Normal</Template>
  <TotalTime>7</TotalTime>
  <Pages>12</Pages>
  <Words>3856</Words>
  <Characters>21208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9. Acreditación criterios de desempate </dc:title>
  <dc:subject/>
  <dc:creator>Diego Fernando Pinzon Martinez</dc:creator>
  <cp:keywords/>
  <dc:description/>
  <cp:lastModifiedBy>Nelcy Johanna Buitrago Forero</cp:lastModifiedBy>
  <cp:revision>6</cp:revision>
  <cp:lastPrinted>2020-07-21T18:21:00Z</cp:lastPrinted>
  <dcterms:created xsi:type="dcterms:W3CDTF">2022-02-14T13:34:00Z</dcterms:created>
  <dcterms:modified xsi:type="dcterms:W3CDTF">2022-03-02T20:08:00Z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0x010100738901DE6CBC91449D272A548CE1AC10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